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CBF" w:rsidRPr="00B16E0E" w:rsidRDefault="00775CBF" w:rsidP="00775CBF">
      <w:pPr>
        <w:ind w:left="5529"/>
        <w:jc w:val="center"/>
        <w:rPr>
          <w:sz w:val="28"/>
          <w:szCs w:val="28"/>
        </w:rPr>
      </w:pPr>
    </w:p>
    <w:p w:rsidR="00775CBF" w:rsidRPr="00B16E0E" w:rsidRDefault="00775CBF" w:rsidP="00775CBF">
      <w:pPr>
        <w:ind w:firstLine="709"/>
        <w:rPr>
          <w:sz w:val="28"/>
          <w:szCs w:val="28"/>
        </w:rPr>
      </w:pPr>
    </w:p>
    <w:p w:rsidR="002815B6" w:rsidRPr="004F5E1F" w:rsidRDefault="002815B6" w:rsidP="002815B6">
      <w:pPr>
        <w:jc w:val="center"/>
        <w:rPr>
          <w:sz w:val="28"/>
          <w:szCs w:val="28"/>
        </w:rPr>
      </w:pPr>
      <w:r>
        <w:rPr>
          <w:sz w:val="28"/>
          <w:szCs w:val="28"/>
        </w:rPr>
        <w:t xml:space="preserve">Местные нормативы градостроительного проектирования муниципального </w:t>
      </w:r>
      <w:r w:rsidRPr="004F5E1F">
        <w:rPr>
          <w:sz w:val="28"/>
          <w:szCs w:val="28"/>
        </w:rPr>
        <w:t xml:space="preserve">района </w:t>
      </w:r>
      <w:r w:rsidR="00A234C8" w:rsidRPr="00A234C8">
        <w:rPr>
          <w:sz w:val="28"/>
          <w:szCs w:val="28"/>
        </w:rPr>
        <w:t>Похвистневский</w:t>
      </w:r>
      <w:r w:rsidRPr="004F5E1F">
        <w:rPr>
          <w:sz w:val="28"/>
          <w:szCs w:val="28"/>
        </w:rPr>
        <w:t xml:space="preserve"> Самарской области</w:t>
      </w:r>
      <w:r w:rsidRPr="004F5E1F">
        <w:rPr>
          <w:sz w:val="28"/>
          <w:szCs w:val="28"/>
        </w:rPr>
        <w:br/>
        <w:t>(далее – Нормативы)</w:t>
      </w:r>
    </w:p>
    <w:p w:rsidR="00DD129C" w:rsidRPr="00B16E0E" w:rsidRDefault="00DD129C" w:rsidP="00422199">
      <w:pPr>
        <w:pStyle w:val="3"/>
        <w:keepNext w:val="0"/>
        <w:keepLines w:val="0"/>
        <w:spacing w:before="0" w:line="276" w:lineRule="auto"/>
        <w:jc w:val="center"/>
        <w:rPr>
          <w:rFonts w:ascii="Times New Roman" w:hAnsi="Times New Roman"/>
          <w:b/>
          <w:sz w:val="28"/>
          <w:szCs w:val="28"/>
        </w:rPr>
      </w:pPr>
      <w:r w:rsidRPr="004F5E1F">
        <w:rPr>
          <w:rFonts w:ascii="Times New Roman" w:hAnsi="Times New Roman"/>
          <w:sz w:val="28"/>
          <w:szCs w:val="28"/>
        </w:rPr>
        <w:t xml:space="preserve">Раздел I. </w:t>
      </w:r>
      <w:r w:rsidR="00496A71" w:rsidRPr="004F5E1F">
        <w:rPr>
          <w:rFonts w:ascii="Times New Roman" w:hAnsi="Times New Roman"/>
        </w:rPr>
        <w:t xml:space="preserve">Основная часть местных нормативов градостроительного проектирования муниципального района </w:t>
      </w:r>
      <w:r w:rsidR="00A234C8" w:rsidRPr="00A234C8">
        <w:rPr>
          <w:rFonts w:ascii="Times New Roman" w:hAnsi="Times New Roman"/>
        </w:rPr>
        <w:t>Похвистневский</w:t>
      </w:r>
      <w:r w:rsidR="00496A71" w:rsidRPr="004F5E1F">
        <w:rPr>
          <w:rFonts w:ascii="Times New Roman" w:hAnsi="Times New Roman"/>
        </w:rPr>
        <w:br/>
        <w:t>Самарской области</w:t>
      </w:r>
    </w:p>
    <w:p w:rsidR="00DD129C" w:rsidRPr="00B16E0E" w:rsidRDefault="00DD129C" w:rsidP="00DD129C">
      <w:pPr>
        <w:pStyle w:val="4"/>
        <w:spacing w:before="0"/>
        <w:jc w:val="center"/>
        <w:rPr>
          <w:rFonts w:ascii="Times New Roman" w:hAnsi="Times New Roman"/>
          <w:b w:val="0"/>
          <w:i/>
          <w:sz w:val="28"/>
          <w:szCs w:val="28"/>
        </w:rPr>
      </w:pPr>
      <w:r w:rsidRPr="00B16E0E">
        <w:rPr>
          <w:rFonts w:ascii="Times New Roman" w:hAnsi="Times New Roman"/>
          <w:b w:val="0"/>
          <w:sz w:val="28"/>
          <w:szCs w:val="28"/>
        </w:rPr>
        <w:t>Подраздел 1. Общие положения</w:t>
      </w:r>
    </w:p>
    <w:p w:rsidR="00DD129C" w:rsidRPr="00112136" w:rsidRDefault="00496A71"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D92437">
        <w:rPr>
          <w:rFonts w:eastAsiaTheme="minorEastAsia"/>
          <w:sz w:val="28"/>
          <w:szCs w:val="28"/>
        </w:rPr>
        <w:t>Настоящие Нормативы</w:t>
      </w:r>
      <w:r w:rsidR="00DC5FB8">
        <w:rPr>
          <w:rFonts w:eastAsiaTheme="minorEastAsia"/>
          <w:sz w:val="28"/>
          <w:szCs w:val="28"/>
        </w:rPr>
        <w:t xml:space="preserve"> </w:t>
      </w:r>
      <w:r w:rsidR="00DD129C" w:rsidRPr="00B16E0E">
        <w:rPr>
          <w:rFonts w:eastAsiaTheme="minorEastAsia"/>
          <w:sz w:val="28"/>
          <w:szCs w:val="28"/>
        </w:rPr>
        <w:t xml:space="preserve">определяют совокупность расчетных показателей, установленных в соответствии с Градостроительным кодексом Российской Федерации (далее – ГрК РФ) в целях обеспечения благоприятных условий жизнедеятельности человека и подлежат применению при подготовке документов территориального планированиямуниципальных образований Самарской области, </w:t>
      </w:r>
      <w:r w:rsidR="00DD129C" w:rsidRPr="00112136">
        <w:rPr>
          <w:rFonts w:eastAsiaTheme="minorEastAsia"/>
          <w:sz w:val="28"/>
          <w:szCs w:val="28"/>
        </w:rPr>
        <w:t>документации по планировке территории.</w:t>
      </w:r>
    </w:p>
    <w:p w:rsidR="00DD129C" w:rsidRPr="005828C6"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5828C6">
        <w:rPr>
          <w:rFonts w:eastAsiaTheme="minorEastAsia"/>
          <w:sz w:val="28"/>
          <w:szCs w:val="28"/>
        </w:rPr>
        <w:t>Настоящие Нормативы также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(пункт 4 части 6 статьи30 ГрК РФ)</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Настоящие Нормативы в соответствии со статьей 29.2 ГрК РФ устанавливают совокупность расчетных показателей минимально допустимого уровня обеспеченности населения объектами местного значения и расчетных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Обеспеченность населения объектами – это количественная характеристика сети объектов социальной, транспортной, коммунальной инфраструктур, объектов благоустройства. Показатель обеспеченности населения объектами может определяться как отношение основной </w:t>
      </w:r>
      <w:r w:rsidRPr="00B16E0E">
        <w:rPr>
          <w:rFonts w:eastAsiaTheme="minorEastAsia"/>
          <w:sz w:val="28"/>
          <w:szCs w:val="28"/>
        </w:rPr>
        <w:lastRenderedPageBreak/>
        <w:t>количественной характеристики емкости (мощности) объекта к количеству населения, а также в отдельных случаях, как отношение количества объектов определенного типа к совокупной характеристике населения. Понятие обеспеченности населения объектами неприменимо к техническим или пространственным характеристикам самих объектов, таким как нормы пожарной безопасности или иным нормам, связанным с обеспечением безопасности людей.</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Территориальная доступность – это пространственная характеристика сети объектов социальной, транспортной, коммунальной инфраструктур. Территориальная доступность рассчитывается либо исходя из затрат на достижение выбранного объекта (как правило, затрат времени), либо исходя из расстояния до выбранного объекта, измеренного по прямой, по имеющимся путям передвижения, или иным образом.</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выделяется пешеходная и транспортная доступность:</w:t>
      </w:r>
    </w:p>
    <w:p w:rsidR="00DD129C" w:rsidRPr="00B16E0E" w:rsidRDefault="00DD129C" w:rsidP="00DD129C">
      <w:pPr>
        <w:tabs>
          <w:tab w:val="left" w:pos="0"/>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пешеходная доступность – движение по территории, осуществляемое в условиях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возможность использования показателя пешеходной доступности вне общественных пространств населенных пунктов и (или) вне дорог общего пользования, рекомендуется обосновывать отдельно;</w:t>
      </w:r>
    </w:p>
    <w:p w:rsidR="00DD129C" w:rsidRPr="00B16E0E" w:rsidRDefault="00DD129C" w:rsidP="00DD129C">
      <w:pPr>
        <w:tabs>
          <w:tab w:val="left" w:pos="0"/>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w:t>
      </w:r>
      <w:r w:rsidR="00CD0B68" w:rsidRPr="00B16E0E">
        <w:rPr>
          <w:rFonts w:eastAsiaTheme="minorEastAsia"/>
          <w:sz w:val="28"/>
          <w:szCs w:val="28"/>
        </w:rPr>
        <w:t>спортная доступность –</w:t>
      </w:r>
      <w:r w:rsidRPr="00B16E0E">
        <w:rPr>
          <w:rFonts w:eastAsiaTheme="minorEastAsia"/>
          <w:sz w:val="28"/>
          <w:szCs w:val="28"/>
        </w:rPr>
        <w:t xml:space="preserve">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 xml:space="preserve">Совокупность расчётных показателей, устанавливаемая настоящими Нормативами, ориентирована на достижение целевых показателей, </w:t>
      </w:r>
      <w:r w:rsidR="00DB241B" w:rsidRPr="00B16E0E">
        <w:rPr>
          <w:rFonts w:eastAsiaTheme="minorEastAsia"/>
          <w:sz w:val="28"/>
          <w:szCs w:val="28"/>
        </w:rPr>
        <w:t xml:space="preserve">установленных </w:t>
      </w:r>
      <w:r w:rsidR="00DB241B" w:rsidRPr="009E4DBA">
        <w:rPr>
          <w:rFonts w:eastAsiaTheme="minorEastAsia"/>
          <w:sz w:val="28"/>
          <w:szCs w:val="28"/>
        </w:rPr>
        <w:t>Стратегией социально-экономического развития Самарской области на период до 2030 года, утверждённой постановлением Правительства Самарской области от 12.07.2017 № 441,</w:t>
      </w:r>
      <w:r w:rsidR="00DC5FB8">
        <w:rPr>
          <w:rFonts w:eastAsiaTheme="minorEastAsia"/>
          <w:sz w:val="28"/>
          <w:szCs w:val="28"/>
        </w:rPr>
        <w:t xml:space="preserve"> </w:t>
      </w:r>
      <w:r w:rsidR="00442781" w:rsidRPr="00442781">
        <w:rPr>
          <w:sz w:val="28"/>
          <w:szCs w:val="28"/>
        </w:rPr>
        <w:t>Стратегией социально-</w:t>
      </w:r>
      <w:r w:rsidR="00442781" w:rsidRPr="00442781">
        <w:rPr>
          <w:sz w:val="28"/>
          <w:szCs w:val="28"/>
        </w:rPr>
        <w:lastRenderedPageBreak/>
        <w:t>экономического развития муниципального района Похвистневский Самарской области на период до 2030 года, утверждённой решением Собрания представителей района от 10.10.2018 г. № 194</w:t>
      </w:r>
      <w:r w:rsidRPr="004F5E1F">
        <w:rPr>
          <w:rFonts w:eastAsiaTheme="minorEastAsia"/>
          <w:sz w:val="28"/>
          <w:szCs w:val="28"/>
        </w:rPr>
        <w:t>, государственными</w:t>
      </w:r>
      <w:r w:rsidRPr="00B16E0E">
        <w:rPr>
          <w:rFonts w:eastAsiaTheme="minorEastAsia"/>
          <w:sz w:val="28"/>
          <w:szCs w:val="28"/>
        </w:rPr>
        <w:t xml:space="preserve"> программами Самарской области.</w:t>
      </w:r>
      <w:proofErr w:type="gramEnd"/>
    </w:p>
    <w:p w:rsidR="00DD129C"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Районирование территории настоящими Нормативами не предусмотрено. </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Термины и определения в настоящих Нормативах применяются в действующей редакции.</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Используемые сокращения приведены в пункте </w:t>
      </w:r>
      <w:r w:rsidR="003C2256">
        <w:rPr>
          <w:rFonts w:eastAsiaTheme="minorEastAsia"/>
          <w:sz w:val="28"/>
          <w:szCs w:val="28"/>
        </w:rPr>
        <w:t>2</w:t>
      </w:r>
      <w:r w:rsidR="00DA1024">
        <w:rPr>
          <w:rFonts w:eastAsiaTheme="minorEastAsia"/>
          <w:sz w:val="28"/>
          <w:szCs w:val="28"/>
        </w:rPr>
        <w:t>6</w:t>
      </w:r>
      <w:r w:rsidRPr="00B16E0E">
        <w:rPr>
          <w:rFonts w:eastAsiaTheme="minorEastAsia"/>
          <w:sz w:val="28"/>
          <w:szCs w:val="28"/>
        </w:rPr>
        <w:t xml:space="preserve">. </w:t>
      </w:r>
      <w:bookmarkStart w:id="0" w:name="_Toc214015751"/>
    </w:p>
    <w:p w:rsidR="00DD129C" w:rsidRPr="00B16E0E" w:rsidRDefault="00DD129C" w:rsidP="00DD129C">
      <w:pPr>
        <w:pStyle w:val="a3"/>
        <w:tabs>
          <w:tab w:val="left" w:pos="0"/>
          <w:tab w:val="left" w:pos="1276"/>
        </w:tabs>
        <w:autoSpaceDE w:val="0"/>
        <w:autoSpaceDN w:val="0"/>
        <w:adjustRightInd w:val="0"/>
        <w:ind w:left="0"/>
        <w:jc w:val="both"/>
        <w:rPr>
          <w:rFonts w:eastAsiaTheme="minorEastAsia"/>
          <w:sz w:val="28"/>
          <w:szCs w:val="28"/>
        </w:rPr>
      </w:pPr>
    </w:p>
    <w:bookmarkEnd w:id="0"/>
    <w:p w:rsidR="00DB5296" w:rsidRPr="00B16E0E" w:rsidRDefault="00DB5296" w:rsidP="00DD129C">
      <w:pPr>
        <w:tabs>
          <w:tab w:val="left" w:pos="709"/>
          <w:tab w:val="left" w:pos="993"/>
        </w:tabs>
        <w:autoSpaceDE w:val="0"/>
        <w:autoSpaceDN w:val="0"/>
        <w:adjustRightInd w:val="0"/>
        <w:jc w:val="both"/>
        <w:rPr>
          <w:sz w:val="28"/>
        </w:rPr>
      </w:pPr>
    </w:p>
    <w:p w:rsidR="00DD129C" w:rsidRPr="00B16E0E" w:rsidRDefault="00DD129C" w:rsidP="00DD129C">
      <w:pPr>
        <w:pStyle w:val="4"/>
        <w:spacing w:before="0"/>
        <w:jc w:val="center"/>
        <w:rPr>
          <w:rFonts w:ascii="Times New Roman" w:hAnsi="Times New Roman"/>
          <w:b w:val="0"/>
          <w:i/>
          <w:sz w:val="28"/>
          <w:szCs w:val="28"/>
        </w:rPr>
      </w:pPr>
      <w:bookmarkStart w:id="1" w:name="_Toc214015762"/>
      <w:r w:rsidRPr="00B16E0E">
        <w:rPr>
          <w:rFonts w:ascii="Times New Roman" w:hAnsi="Times New Roman"/>
          <w:b w:val="0"/>
          <w:sz w:val="28"/>
          <w:szCs w:val="28"/>
        </w:rPr>
        <w:t>Подраздел </w:t>
      </w:r>
      <w:r w:rsidR="00A1699B">
        <w:rPr>
          <w:rFonts w:ascii="Times New Roman" w:hAnsi="Times New Roman"/>
          <w:b w:val="0"/>
          <w:sz w:val="28"/>
          <w:szCs w:val="28"/>
        </w:rPr>
        <w:t>2</w:t>
      </w:r>
      <w:r w:rsidRPr="00B16E0E">
        <w:rPr>
          <w:rFonts w:ascii="Times New Roman" w:hAnsi="Times New Roman"/>
          <w:b w:val="0"/>
          <w:sz w:val="28"/>
          <w:szCs w:val="28"/>
        </w:rPr>
        <w:t>. Перечень предельных значений расчётных показателей минимально допустимого уровня обеспеченности населения Самарской области объектами местного значения муниципального района и максимально допустимого уровня территориальной доступности таких объектов для населения</w:t>
      </w:r>
      <w:bookmarkEnd w:id="1"/>
    </w:p>
    <w:p w:rsidR="00DD129C" w:rsidRPr="00B16E0E" w:rsidRDefault="00DD129C" w:rsidP="00DD129C">
      <w:pPr>
        <w:pStyle w:val="a3"/>
        <w:numPr>
          <w:ilvl w:val="0"/>
          <w:numId w:val="3"/>
        </w:numPr>
        <w:tabs>
          <w:tab w:val="left" w:pos="1276"/>
        </w:tabs>
        <w:autoSpaceDE w:val="0"/>
        <w:autoSpaceDN w:val="0"/>
        <w:adjustRightInd w:val="0"/>
        <w:spacing w:after="120" w:line="360" w:lineRule="auto"/>
        <w:ind w:left="0" w:firstLine="709"/>
        <w:contextualSpacing w:val="0"/>
        <w:jc w:val="both"/>
        <w:rPr>
          <w:rFonts w:eastAsiaTheme="minorEastAsia"/>
          <w:sz w:val="28"/>
          <w:szCs w:val="28"/>
        </w:rPr>
      </w:pPr>
      <w:r w:rsidRPr="00B16E0E">
        <w:rPr>
          <w:rFonts w:eastAsiaTheme="minorEastAsia"/>
          <w:sz w:val="28"/>
          <w:szCs w:val="28"/>
        </w:rPr>
        <w:t xml:space="preserve">Нормируемые значения показателей объектов местного значения муниципального района установлены в </w:t>
      </w:r>
      <w:r w:rsidRPr="00DB241B">
        <w:rPr>
          <w:rFonts w:eastAsiaTheme="minorEastAsia"/>
          <w:sz w:val="28"/>
          <w:szCs w:val="28"/>
        </w:rPr>
        <w:t xml:space="preserve">таблицах </w:t>
      </w:r>
      <w:r w:rsidR="00DB241B" w:rsidRPr="00DB241B">
        <w:rPr>
          <w:rFonts w:eastAsiaTheme="minorEastAsia"/>
          <w:sz w:val="28"/>
          <w:szCs w:val="28"/>
        </w:rPr>
        <w:t xml:space="preserve">1 – </w:t>
      </w:r>
      <w:r w:rsidRPr="00DB241B">
        <w:rPr>
          <w:rFonts w:eastAsiaTheme="minorEastAsia"/>
          <w:sz w:val="28"/>
          <w:szCs w:val="28"/>
        </w:rPr>
        <w:t>9.</w:t>
      </w:r>
    </w:p>
    <w:p w:rsidR="00DD129C" w:rsidRPr="00B16E0E" w:rsidRDefault="00DD129C" w:rsidP="00AF6B99">
      <w:pPr>
        <w:pStyle w:val="5"/>
        <w:spacing w:before="120" w:after="120"/>
        <w:jc w:val="center"/>
        <w:rPr>
          <w:rFonts w:ascii="Times New Roman" w:eastAsiaTheme="majorEastAsia" w:hAnsi="Times New Roman"/>
          <w:b w:val="0"/>
          <w:sz w:val="28"/>
          <w:szCs w:val="28"/>
        </w:rPr>
      </w:pPr>
      <w:bookmarkStart w:id="2" w:name="_Toc214015763"/>
      <w:r w:rsidRPr="00B16E0E">
        <w:rPr>
          <w:rFonts w:ascii="Times New Roman" w:eastAsiaTheme="majorEastAsia" w:hAnsi="Times New Roman"/>
          <w:b w:val="0"/>
          <w:sz w:val="28"/>
          <w:szCs w:val="28"/>
        </w:rPr>
        <w:t>Транспорт и автомобильные дороги</w:t>
      </w:r>
      <w:bookmarkEnd w:id="2"/>
    </w:p>
    <w:p w:rsidR="00DD129C" w:rsidRPr="00B16E0E" w:rsidRDefault="00DD129C" w:rsidP="00AF6B99">
      <w:pPr>
        <w:pStyle w:val="6"/>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DB241B">
        <w:rPr>
          <w:rFonts w:ascii="Times New Roman" w:eastAsiaTheme="minorEastAsia" w:hAnsi="Times New Roman"/>
          <w:b w:val="0"/>
          <w:sz w:val="28"/>
          <w:szCs w:val="28"/>
        </w:rPr>
        <w:t>1</w:t>
      </w:r>
      <w:r w:rsidRPr="00B16E0E">
        <w:rPr>
          <w:rFonts w:ascii="Times New Roman" w:eastAsiaTheme="minorEastAsia" w:hAnsi="Times New Roman"/>
          <w:b w:val="0"/>
          <w:sz w:val="28"/>
          <w:szCs w:val="28"/>
        </w:rPr>
        <w:t>. ОМЗ муниципального района в области транспорта и автомобильных дорог</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DD129C" w:rsidRPr="00B16E0E" w:rsidTr="005464D0">
        <w:trPr>
          <w:tblHeader/>
        </w:trPr>
        <w:tc>
          <w:tcPr>
            <w:tcW w:w="567" w:type="dxa"/>
            <w:vMerge w:val="restart"/>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3544" w:type="dxa"/>
            <w:vMerge w:val="restart"/>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DD129C" w:rsidRPr="00B16E0E" w:rsidTr="005464D0">
        <w:trPr>
          <w:trHeight w:val="443"/>
          <w:tblHeader/>
        </w:trPr>
        <w:tc>
          <w:tcPr>
            <w:tcW w:w="567" w:type="dxa"/>
            <w:vMerge/>
          </w:tcPr>
          <w:p w:rsidR="00DD129C" w:rsidRPr="00B16E0E" w:rsidRDefault="00DD129C" w:rsidP="00422199">
            <w:pPr>
              <w:spacing w:before="60" w:after="60" w:line="0" w:lineRule="atLeast"/>
            </w:pPr>
          </w:p>
        </w:tc>
        <w:tc>
          <w:tcPr>
            <w:tcW w:w="3544" w:type="dxa"/>
            <w:vMerge/>
          </w:tcPr>
          <w:p w:rsidR="00DD129C" w:rsidRPr="00B16E0E" w:rsidRDefault="00DD129C" w:rsidP="00422199">
            <w:pPr>
              <w:spacing w:before="60" w:after="60" w:line="0" w:lineRule="atLeast"/>
            </w:pPr>
          </w:p>
        </w:tc>
        <w:tc>
          <w:tcPr>
            <w:tcW w:w="1418" w:type="dxa"/>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DD129C" w:rsidRPr="00B16E0E" w:rsidTr="005464D0">
        <w:tc>
          <w:tcPr>
            <w:tcW w:w="567" w:type="dxa"/>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DD129C" w:rsidRPr="00B16E0E" w:rsidRDefault="00DD129C" w:rsidP="00422199">
            <w:pPr>
              <w:pStyle w:val="ConsPlusNormal"/>
              <w:spacing w:before="60" w:after="60"/>
              <w:rPr>
                <w:rFonts w:ascii="Times New Roman" w:hAnsi="Times New Roman" w:cs="Times New Roman"/>
                <w:sz w:val="24"/>
                <w:szCs w:val="24"/>
              </w:rPr>
            </w:pPr>
            <w:r w:rsidRPr="00B16E0E">
              <w:rPr>
                <w:rFonts w:ascii="Times New Roman" w:hAnsi="Times New Roman" w:cs="Times New Roman"/>
                <w:sz w:val="24"/>
                <w:szCs w:val="24"/>
              </w:rPr>
              <w:t xml:space="preserve">Доля автомобильных дорог местного значения вне границ населенных пунктов с твёрдым покрытием </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процент от общей протяжён-ности автодорог</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 2030г.</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DD129C" w:rsidRPr="00B16E0E" w:rsidTr="005464D0">
        <w:trPr>
          <w:trHeight w:val="2760"/>
        </w:trPr>
        <w:tc>
          <w:tcPr>
            <w:tcW w:w="567" w:type="dxa"/>
            <w:vMerge w:val="restart"/>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3544" w:type="dxa"/>
          </w:tcPr>
          <w:p w:rsidR="00DD129C" w:rsidRPr="00B16E0E" w:rsidRDefault="00DD129C" w:rsidP="00422199">
            <w:pPr>
              <w:pStyle w:val="ConsPlusNormal"/>
              <w:spacing w:before="60" w:after="60"/>
              <w:rPr>
                <w:rFonts w:ascii="Times New Roman" w:hAnsi="Times New Roman" w:cs="Times New Roman"/>
                <w:sz w:val="24"/>
                <w:szCs w:val="24"/>
              </w:rPr>
            </w:pPr>
            <w:r w:rsidRPr="00B16E0E">
              <w:rPr>
                <w:rFonts w:ascii="Times New Roman" w:hAnsi="Times New Roman" w:cs="Times New Roman"/>
                <w:sz w:val="24"/>
                <w:szCs w:val="24"/>
              </w:rPr>
              <w:t>Доступность населённых пунктов по автомобильным дорогам местного значения муниципального района с усовершенствованным покрытием, по группам населённых пунктов и расчётным срокам документов территориального планирования:</w:t>
            </w:r>
          </w:p>
        </w:tc>
        <w:tc>
          <w:tcPr>
            <w:tcW w:w="1418"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процент от общей числен-ности населения в каждой группе населённых пунктов</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DD129C" w:rsidRPr="00B16E0E" w:rsidTr="005464D0">
        <w:tc>
          <w:tcPr>
            <w:tcW w:w="567" w:type="dxa"/>
            <w:vMerge/>
          </w:tcPr>
          <w:p w:rsidR="00DD129C" w:rsidRPr="00B16E0E" w:rsidRDefault="00DD129C" w:rsidP="00422199">
            <w:pPr>
              <w:pStyle w:val="ConsPlusNormal"/>
              <w:spacing w:before="60" w:after="60"/>
              <w:jc w:val="center"/>
              <w:rPr>
                <w:rFonts w:ascii="Times New Roman" w:hAnsi="Times New Roman" w:cs="Times New Roman"/>
                <w:sz w:val="24"/>
                <w:szCs w:val="24"/>
              </w:rPr>
            </w:pPr>
          </w:p>
        </w:tc>
        <w:tc>
          <w:tcPr>
            <w:tcW w:w="3544" w:type="dxa"/>
          </w:tcPr>
          <w:p w:rsidR="00DD129C" w:rsidRPr="00B16E0E" w:rsidRDefault="00DD129C" w:rsidP="00422199">
            <w:pPr>
              <w:pStyle w:val="ConsPlusNormal"/>
              <w:spacing w:before="60" w:after="60"/>
              <w:rPr>
                <w:rFonts w:ascii="Times New Roman" w:hAnsi="Times New Roman" w:cs="Times New Roman"/>
                <w:sz w:val="24"/>
                <w:szCs w:val="24"/>
              </w:rPr>
            </w:pPr>
            <w:r w:rsidRPr="00B16E0E">
              <w:rPr>
                <w:rFonts w:ascii="Times New Roman" w:hAnsi="Times New Roman" w:cs="Times New Roman"/>
                <w:sz w:val="24"/>
                <w:szCs w:val="24"/>
              </w:rPr>
              <w:t>менее 10 жит.к 2030 г.:</w:t>
            </w:r>
          </w:p>
        </w:tc>
        <w:tc>
          <w:tcPr>
            <w:tcW w:w="1418"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c>
          <w:tcPr>
            <w:tcW w:w="1276"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vMerge/>
          </w:tcPr>
          <w:p w:rsidR="00DD129C" w:rsidRPr="00B16E0E" w:rsidRDefault="00DD129C" w:rsidP="00422199">
            <w:pPr>
              <w:pStyle w:val="ConsPlusNormal"/>
              <w:jc w:val="center"/>
              <w:rPr>
                <w:rFonts w:ascii="Times New Roman" w:hAnsi="Times New Roman" w:cs="Times New Roman"/>
                <w:sz w:val="24"/>
                <w:szCs w:val="24"/>
              </w:rPr>
            </w:pPr>
          </w:p>
        </w:tc>
      </w:tr>
      <w:tr w:rsidR="00DD129C" w:rsidRPr="00B16E0E" w:rsidTr="005464D0">
        <w:tc>
          <w:tcPr>
            <w:tcW w:w="567" w:type="dxa"/>
            <w:vMerge/>
          </w:tcPr>
          <w:p w:rsidR="00DD129C" w:rsidRPr="00B16E0E" w:rsidRDefault="00DD129C" w:rsidP="00422199">
            <w:pPr>
              <w:pStyle w:val="ConsPlusNormal"/>
              <w:spacing w:before="60" w:after="60"/>
              <w:jc w:val="center"/>
              <w:rPr>
                <w:rFonts w:ascii="Times New Roman" w:hAnsi="Times New Roman" w:cs="Times New Roman"/>
                <w:sz w:val="24"/>
                <w:szCs w:val="24"/>
              </w:rPr>
            </w:pPr>
          </w:p>
        </w:tc>
        <w:tc>
          <w:tcPr>
            <w:tcW w:w="3544" w:type="dxa"/>
          </w:tcPr>
          <w:p w:rsidR="00DD129C" w:rsidRPr="00B16E0E" w:rsidRDefault="00DD129C" w:rsidP="00422199">
            <w:pPr>
              <w:pStyle w:val="ConsPlusNormal"/>
              <w:spacing w:before="60" w:after="60"/>
              <w:rPr>
                <w:rFonts w:ascii="Times New Roman" w:hAnsi="Times New Roman" w:cs="Times New Roman"/>
                <w:sz w:val="24"/>
                <w:szCs w:val="24"/>
              </w:rPr>
            </w:pPr>
            <w:r w:rsidRPr="00B16E0E">
              <w:rPr>
                <w:rFonts w:ascii="Times New Roman" w:hAnsi="Times New Roman" w:cs="Times New Roman"/>
                <w:sz w:val="24"/>
                <w:szCs w:val="24"/>
              </w:rPr>
              <w:t>менее 10 жит.к 2045 г.:</w:t>
            </w:r>
          </w:p>
        </w:tc>
        <w:tc>
          <w:tcPr>
            <w:tcW w:w="1418"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c>
          <w:tcPr>
            <w:tcW w:w="1276"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vMerge/>
          </w:tcPr>
          <w:p w:rsidR="00DD129C" w:rsidRPr="00B16E0E" w:rsidRDefault="00DD129C" w:rsidP="00422199">
            <w:pPr>
              <w:pStyle w:val="ConsPlusNormal"/>
              <w:jc w:val="center"/>
              <w:rPr>
                <w:rFonts w:ascii="Times New Roman" w:hAnsi="Times New Roman" w:cs="Times New Roman"/>
                <w:sz w:val="24"/>
                <w:szCs w:val="24"/>
              </w:rPr>
            </w:pPr>
          </w:p>
        </w:tc>
      </w:tr>
      <w:tr w:rsidR="00DD129C" w:rsidRPr="00B16E0E" w:rsidTr="005464D0">
        <w:tc>
          <w:tcPr>
            <w:tcW w:w="567" w:type="dxa"/>
            <w:vMerge/>
          </w:tcPr>
          <w:p w:rsidR="00DD129C" w:rsidRPr="00B16E0E" w:rsidRDefault="00DD129C" w:rsidP="00422199">
            <w:pPr>
              <w:pStyle w:val="ConsPlusNormal"/>
              <w:spacing w:before="60" w:after="60"/>
              <w:jc w:val="center"/>
              <w:rPr>
                <w:rFonts w:ascii="Times New Roman" w:hAnsi="Times New Roman" w:cs="Times New Roman"/>
                <w:sz w:val="24"/>
                <w:szCs w:val="24"/>
              </w:rPr>
            </w:pPr>
          </w:p>
        </w:tc>
        <w:tc>
          <w:tcPr>
            <w:tcW w:w="3544" w:type="dxa"/>
          </w:tcPr>
          <w:p w:rsidR="00DD129C" w:rsidRPr="00B16E0E" w:rsidRDefault="00DD129C" w:rsidP="00422199">
            <w:pPr>
              <w:pStyle w:val="ConsPlusNormal"/>
              <w:spacing w:before="60" w:after="60"/>
              <w:rPr>
                <w:rFonts w:ascii="Times New Roman" w:hAnsi="Times New Roman" w:cs="Times New Roman"/>
                <w:sz w:val="24"/>
                <w:szCs w:val="24"/>
              </w:rPr>
            </w:pPr>
            <w:r w:rsidRPr="00B16E0E">
              <w:rPr>
                <w:rFonts w:ascii="Times New Roman" w:hAnsi="Times New Roman" w:cs="Times New Roman"/>
                <w:sz w:val="24"/>
                <w:szCs w:val="24"/>
              </w:rPr>
              <w:t>от 10 до 49 жит.к 2030 г.:</w:t>
            </w:r>
          </w:p>
        </w:tc>
        <w:tc>
          <w:tcPr>
            <w:tcW w:w="1418"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vMerge/>
          </w:tcPr>
          <w:p w:rsidR="00DD129C" w:rsidRPr="00B16E0E" w:rsidRDefault="00DD129C" w:rsidP="00422199">
            <w:pPr>
              <w:pStyle w:val="ConsPlusNormal"/>
              <w:jc w:val="center"/>
              <w:rPr>
                <w:rFonts w:ascii="Times New Roman" w:hAnsi="Times New Roman" w:cs="Times New Roman"/>
                <w:sz w:val="24"/>
                <w:szCs w:val="24"/>
              </w:rPr>
            </w:pPr>
          </w:p>
        </w:tc>
      </w:tr>
      <w:tr w:rsidR="00DD129C" w:rsidRPr="00B16E0E" w:rsidTr="005464D0">
        <w:tc>
          <w:tcPr>
            <w:tcW w:w="567" w:type="dxa"/>
            <w:vMerge/>
          </w:tcPr>
          <w:p w:rsidR="00DD129C" w:rsidRPr="00B16E0E" w:rsidRDefault="00DD129C" w:rsidP="00422199">
            <w:pPr>
              <w:pStyle w:val="ConsPlusNormal"/>
              <w:spacing w:before="60" w:after="60"/>
              <w:jc w:val="center"/>
              <w:rPr>
                <w:rFonts w:ascii="Times New Roman" w:hAnsi="Times New Roman" w:cs="Times New Roman"/>
                <w:sz w:val="24"/>
                <w:szCs w:val="24"/>
              </w:rPr>
            </w:pPr>
          </w:p>
        </w:tc>
        <w:tc>
          <w:tcPr>
            <w:tcW w:w="3544" w:type="dxa"/>
          </w:tcPr>
          <w:p w:rsidR="00DD129C" w:rsidRPr="00B16E0E" w:rsidRDefault="00DD129C" w:rsidP="00422199">
            <w:pPr>
              <w:pStyle w:val="ConsPlusNormal"/>
              <w:spacing w:before="60" w:after="60"/>
              <w:rPr>
                <w:rFonts w:ascii="Times New Roman" w:hAnsi="Times New Roman" w:cs="Times New Roman"/>
                <w:sz w:val="24"/>
                <w:szCs w:val="24"/>
              </w:rPr>
            </w:pPr>
            <w:r w:rsidRPr="00B16E0E">
              <w:rPr>
                <w:rFonts w:ascii="Times New Roman" w:hAnsi="Times New Roman" w:cs="Times New Roman"/>
                <w:sz w:val="24"/>
                <w:szCs w:val="24"/>
              </w:rPr>
              <w:t>от 10 до 49 жит.к 2045 г.:</w:t>
            </w:r>
          </w:p>
        </w:tc>
        <w:tc>
          <w:tcPr>
            <w:tcW w:w="1418"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80</w:t>
            </w:r>
          </w:p>
        </w:tc>
        <w:tc>
          <w:tcPr>
            <w:tcW w:w="1276"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vMerge/>
          </w:tcPr>
          <w:p w:rsidR="00DD129C" w:rsidRPr="00B16E0E" w:rsidRDefault="00DD129C" w:rsidP="00422199">
            <w:pPr>
              <w:pStyle w:val="ConsPlusNormal"/>
              <w:jc w:val="center"/>
              <w:rPr>
                <w:rFonts w:ascii="Times New Roman" w:hAnsi="Times New Roman" w:cs="Times New Roman"/>
                <w:sz w:val="24"/>
                <w:szCs w:val="24"/>
              </w:rPr>
            </w:pPr>
          </w:p>
        </w:tc>
      </w:tr>
      <w:tr w:rsidR="00DD129C" w:rsidRPr="00B16E0E" w:rsidTr="005464D0">
        <w:tc>
          <w:tcPr>
            <w:tcW w:w="567" w:type="dxa"/>
            <w:vMerge/>
          </w:tcPr>
          <w:p w:rsidR="00DD129C" w:rsidRPr="00B16E0E" w:rsidRDefault="00DD129C" w:rsidP="00422199">
            <w:pPr>
              <w:pStyle w:val="ConsPlusNormal"/>
              <w:spacing w:before="60" w:after="60"/>
              <w:jc w:val="center"/>
              <w:rPr>
                <w:rFonts w:ascii="Times New Roman" w:hAnsi="Times New Roman" w:cs="Times New Roman"/>
                <w:sz w:val="24"/>
                <w:szCs w:val="24"/>
              </w:rPr>
            </w:pPr>
          </w:p>
        </w:tc>
        <w:tc>
          <w:tcPr>
            <w:tcW w:w="3544" w:type="dxa"/>
          </w:tcPr>
          <w:p w:rsidR="00DD129C" w:rsidRPr="00B16E0E" w:rsidRDefault="00DD129C" w:rsidP="00422199">
            <w:pPr>
              <w:pStyle w:val="ConsPlusNormal"/>
              <w:spacing w:before="60" w:after="60"/>
              <w:rPr>
                <w:rFonts w:ascii="Times New Roman" w:hAnsi="Times New Roman" w:cs="Times New Roman"/>
                <w:sz w:val="24"/>
                <w:szCs w:val="24"/>
              </w:rPr>
            </w:pPr>
            <w:r w:rsidRPr="00B16E0E">
              <w:rPr>
                <w:rFonts w:ascii="Times New Roman" w:hAnsi="Times New Roman" w:cs="Times New Roman"/>
                <w:sz w:val="24"/>
                <w:szCs w:val="24"/>
              </w:rPr>
              <w:t>от 50 до 199 жит.к 2030 г.:</w:t>
            </w:r>
          </w:p>
        </w:tc>
        <w:tc>
          <w:tcPr>
            <w:tcW w:w="1418"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vMerge/>
          </w:tcPr>
          <w:p w:rsidR="00DD129C" w:rsidRPr="00B16E0E" w:rsidRDefault="00DD129C" w:rsidP="00422199">
            <w:pPr>
              <w:pStyle w:val="ConsPlusNormal"/>
              <w:jc w:val="center"/>
              <w:rPr>
                <w:rFonts w:ascii="Times New Roman" w:hAnsi="Times New Roman" w:cs="Times New Roman"/>
                <w:sz w:val="24"/>
                <w:szCs w:val="24"/>
              </w:rPr>
            </w:pPr>
          </w:p>
        </w:tc>
      </w:tr>
      <w:tr w:rsidR="00DD129C" w:rsidRPr="00B16E0E" w:rsidTr="005464D0">
        <w:tc>
          <w:tcPr>
            <w:tcW w:w="567" w:type="dxa"/>
            <w:vMerge/>
          </w:tcPr>
          <w:p w:rsidR="00DD129C" w:rsidRPr="00B16E0E" w:rsidRDefault="00DD129C" w:rsidP="00422199">
            <w:pPr>
              <w:pStyle w:val="ConsPlusNormal"/>
              <w:spacing w:before="60" w:after="60"/>
              <w:jc w:val="center"/>
              <w:rPr>
                <w:rFonts w:ascii="Times New Roman" w:hAnsi="Times New Roman" w:cs="Times New Roman"/>
                <w:sz w:val="24"/>
                <w:szCs w:val="24"/>
              </w:rPr>
            </w:pPr>
          </w:p>
        </w:tc>
        <w:tc>
          <w:tcPr>
            <w:tcW w:w="3544" w:type="dxa"/>
          </w:tcPr>
          <w:p w:rsidR="00DD129C" w:rsidRPr="00B16E0E" w:rsidRDefault="00DD129C" w:rsidP="00422199">
            <w:pPr>
              <w:pStyle w:val="ConsPlusNormal"/>
              <w:spacing w:before="60" w:after="60"/>
              <w:rPr>
                <w:rFonts w:ascii="Times New Roman" w:hAnsi="Times New Roman" w:cs="Times New Roman"/>
                <w:sz w:val="24"/>
                <w:szCs w:val="24"/>
              </w:rPr>
            </w:pPr>
            <w:r w:rsidRPr="00B16E0E">
              <w:rPr>
                <w:rFonts w:ascii="Times New Roman" w:hAnsi="Times New Roman" w:cs="Times New Roman"/>
                <w:sz w:val="24"/>
                <w:szCs w:val="24"/>
              </w:rPr>
              <w:t>от 50 до 199 жит.к 2045 г.:</w:t>
            </w:r>
          </w:p>
        </w:tc>
        <w:tc>
          <w:tcPr>
            <w:tcW w:w="1418"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vMerge/>
          </w:tcPr>
          <w:p w:rsidR="00DD129C" w:rsidRPr="00B16E0E" w:rsidRDefault="00DD129C" w:rsidP="00422199">
            <w:pPr>
              <w:pStyle w:val="ConsPlusNormal"/>
              <w:jc w:val="center"/>
              <w:rPr>
                <w:rFonts w:ascii="Times New Roman" w:hAnsi="Times New Roman" w:cs="Times New Roman"/>
                <w:sz w:val="24"/>
                <w:szCs w:val="24"/>
              </w:rPr>
            </w:pPr>
          </w:p>
        </w:tc>
      </w:tr>
      <w:tr w:rsidR="00DD129C" w:rsidRPr="00B16E0E" w:rsidTr="005464D0">
        <w:tc>
          <w:tcPr>
            <w:tcW w:w="567" w:type="dxa"/>
            <w:vMerge/>
          </w:tcPr>
          <w:p w:rsidR="00DD129C" w:rsidRPr="00B16E0E" w:rsidRDefault="00DD129C" w:rsidP="00422199">
            <w:pPr>
              <w:pStyle w:val="ConsPlusNormal"/>
              <w:spacing w:before="60" w:after="60"/>
              <w:jc w:val="center"/>
              <w:rPr>
                <w:rFonts w:ascii="Times New Roman" w:hAnsi="Times New Roman" w:cs="Times New Roman"/>
                <w:sz w:val="24"/>
                <w:szCs w:val="24"/>
              </w:rPr>
            </w:pPr>
          </w:p>
        </w:tc>
        <w:tc>
          <w:tcPr>
            <w:tcW w:w="3544" w:type="dxa"/>
          </w:tcPr>
          <w:p w:rsidR="00DD129C" w:rsidRPr="00B16E0E" w:rsidRDefault="00DD129C" w:rsidP="00422199">
            <w:pPr>
              <w:pStyle w:val="ConsPlusNormal"/>
              <w:spacing w:before="60" w:after="60"/>
              <w:rPr>
                <w:rFonts w:ascii="Times New Roman" w:hAnsi="Times New Roman" w:cs="Times New Roman"/>
                <w:sz w:val="24"/>
                <w:szCs w:val="24"/>
              </w:rPr>
            </w:pPr>
            <w:r w:rsidRPr="00B16E0E">
              <w:rPr>
                <w:rFonts w:ascii="Times New Roman" w:hAnsi="Times New Roman" w:cs="Times New Roman"/>
                <w:sz w:val="24"/>
                <w:szCs w:val="24"/>
              </w:rPr>
              <w:t>от 200 жит.к 2030 г.:</w:t>
            </w:r>
          </w:p>
        </w:tc>
        <w:tc>
          <w:tcPr>
            <w:tcW w:w="1418"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vMerge/>
          </w:tcPr>
          <w:p w:rsidR="00DD129C" w:rsidRPr="00B16E0E" w:rsidRDefault="00DD129C" w:rsidP="00422199">
            <w:pPr>
              <w:pStyle w:val="ConsPlusNormal"/>
              <w:jc w:val="center"/>
              <w:rPr>
                <w:rFonts w:ascii="Times New Roman" w:hAnsi="Times New Roman" w:cs="Times New Roman"/>
                <w:sz w:val="24"/>
                <w:szCs w:val="24"/>
              </w:rPr>
            </w:pPr>
          </w:p>
        </w:tc>
      </w:tr>
      <w:tr w:rsidR="00DD129C" w:rsidRPr="00B16E0E" w:rsidTr="005464D0">
        <w:tc>
          <w:tcPr>
            <w:tcW w:w="567" w:type="dxa"/>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DD129C" w:rsidRPr="00B16E0E" w:rsidRDefault="00DD129C" w:rsidP="00422199">
            <w:pPr>
              <w:pStyle w:val="ConsPlusNormal"/>
              <w:spacing w:before="60" w:after="60"/>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велосипедных дорожек и (или) велосипедных полос в муниципальном образовании</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 в границах муници-пальногообразова-ния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DD129C" w:rsidRPr="00B16E0E" w:rsidTr="005464D0">
        <w:tc>
          <w:tcPr>
            <w:tcW w:w="567" w:type="dxa"/>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DD129C" w:rsidRPr="00B16E0E" w:rsidRDefault="00DD129C" w:rsidP="00422199">
            <w:pPr>
              <w:pStyle w:val="ConsPlusNormal"/>
              <w:spacing w:before="60" w:after="60"/>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муниципальных маршрутах регулярных перевозок</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 площадок на 1 маршрут</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w:t>
            </w:r>
          </w:p>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(см. прим. 1)</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DD129C" w:rsidRPr="00B16E0E" w:rsidTr="005464D0">
        <w:tc>
          <w:tcPr>
            <w:tcW w:w="567" w:type="dxa"/>
          </w:tcPr>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544" w:type="dxa"/>
          </w:tcPr>
          <w:p w:rsidR="00DD129C" w:rsidRPr="00B16E0E" w:rsidRDefault="00DD129C" w:rsidP="00422199">
            <w:pPr>
              <w:pStyle w:val="ConsPlusNormal"/>
              <w:spacing w:before="60" w:after="60"/>
              <w:rPr>
                <w:rFonts w:ascii="Times New Roman" w:hAnsi="Times New Roman" w:cs="Times New Roman"/>
                <w:sz w:val="24"/>
                <w:szCs w:val="24"/>
              </w:rPr>
            </w:pPr>
            <w:r w:rsidRPr="00B16E0E">
              <w:rPr>
                <w:rFonts w:ascii="Times New Roman" w:hAnsi="Times New Roman" w:cs="Times New Roman"/>
                <w:sz w:val="24"/>
                <w:szCs w:val="24"/>
              </w:rPr>
              <w:t>Обеспеченность остановками школьных автобусов</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остановок</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соответст-вии с утверждён-</w:t>
            </w:r>
            <w:r w:rsidRPr="00B16E0E">
              <w:rPr>
                <w:rFonts w:ascii="Times New Roman" w:hAnsi="Times New Roman" w:cs="Times New Roman"/>
                <w:sz w:val="24"/>
                <w:szCs w:val="24"/>
              </w:rPr>
              <w:lastRenderedPageBreak/>
              <w:t>ным маршрутом</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метр</w:t>
            </w:r>
          </w:p>
        </w:tc>
        <w:tc>
          <w:tcPr>
            <w:tcW w:w="1417" w:type="dxa"/>
          </w:tcPr>
          <w:p w:rsidR="00C36AC5"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 xml:space="preserve">500 </w:t>
            </w:r>
          </w:p>
          <w:p w:rsidR="00DD129C" w:rsidRPr="00B16E0E" w:rsidRDefault="00DD129C" w:rsidP="00422199">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 xml:space="preserve">(в сельской местности </w:t>
            </w:r>
            <w:r w:rsidRPr="00B16E0E">
              <w:rPr>
                <w:rFonts w:ascii="Times New Roman" w:hAnsi="Times New Roman" w:cs="Times New Roman"/>
                <w:sz w:val="24"/>
                <w:szCs w:val="24"/>
              </w:rPr>
              <w:lastRenderedPageBreak/>
              <w:t>допуска-ется 1000 м)</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lastRenderedPageBreak/>
        <w:t>Примечания</w:t>
      </w:r>
    </w:p>
    <w:p w:rsidR="00DD129C" w:rsidRPr="00B16E0E" w:rsidRDefault="00DD129C" w:rsidP="00DD129C">
      <w:pPr>
        <w:tabs>
          <w:tab w:val="left" w:pos="709"/>
          <w:tab w:val="left" w:pos="993"/>
        </w:tabs>
        <w:autoSpaceDE w:val="0"/>
        <w:autoSpaceDN w:val="0"/>
        <w:adjustRightInd w:val="0"/>
        <w:jc w:val="both"/>
        <w:rPr>
          <w:sz w:val="20"/>
        </w:rPr>
      </w:pPr>
      <w:r w:rsidRPr="00B16E0E">
        <w:rPr>
          <w:sz w:val="20"/>
        </w:rPr>
        <w:t xml:space="preserve">1. Допускается совмещать площадки для межрейсового отстоя транспорта при низкой интенсивности движения. </w:t>
      </w:r>
    </w:p>
    <w:p w:rsidR="00DD129C" w:rsidRPr="00B16E0E" w:rsidRDefault="00DD129C" w:rsidP="00DD129C">
      <w:pPr>
        <w:tabs>
          <w:tab w:val="left" w:pos="709"/>
          <w:tab w:val="left" w:pos="993"/>
        </w:tabs>
        <w:autoSpaceDE w:val="0"/>
        <w:autoSpaceDN w:val="0"/>
        <w:adjustRightInd w:val="0"/>
        <w:jc w:val="both"/>
        <w:rPr>
          <w:sz w:val="20"/>
        </w:rPr>
      </w:pPr>
      <w:r w:rsidRPr="00B16E0E">
        <w:rPr>
          <w:sz w:val="20"/>
        </w:rPr>
        <w:t>2. Доступность по автодорогам с усовершенствованным покрытием общественно значимых объектов в сельских населённых пунктах определяется как возможность беспрепятственного и непрерывного доступа по автомобильным дорогам в границах населённых пунктов от внешних автодорог, входящих в общую сеть, до следующих объектов (при наличии таковых в населённом пункте): администрация городского поселения и её подразделения, опорный пункт полиции, пожарная часть, избирательный участок, почта, банк, объекты здравоохранения, образования, культуры, физической культуры и спорта всех типов, парки и места массового отдыха.</w:t>
      </w:r>
    </w:p>
    <w:p w:rsidR="00DB5296" w:rsidRPr="00B16E0E" w:rsidRDefault="00DB5296" w:rsidP="00DD129C">
      <w:pPr>
        <w:tabs>
          <w:tab w:val="left" w:pos="709"/>
          <w:tab w:val="left" w:pos="993"/>
        </w:tabs>
        <w:autoSpaceDE w:val="0"/>
        <w:autoSpaceDN w:val="0"/>
        <w:adjustRightInd w:val="0"/>
        <w:jc w:val="both"/>
        <w:rPr>
          <w:sz w:val="28"/>
        </w:rPr>
      </w:pPr>
    </w:p>
    <w:p w:rsidR="00DD129C" w:rsidRPr="00B16E0E" w:rsidRDefault="00DD129C" w:rsidP="005464D0">
      <w:pPr>
        <w:pStyle w:val="5"/>
        <w:spacing w:before="240" w:after="0" w:line="360" w:lineRule="auto"/>
        <w:jc w:val="center"/>
        <w:rPr>
          <w:rFonts w:ascii="Times New Roman" w:eastAsiaTheme="majorEastAsia" w:hAnsi="Times New Roman"/>
          <w:b w:val="0"/>
          <w:sz w:val="28"/>
          <w:szCs w:val="28"/>
        </w:rPr>
      </w:pPr>
      <w:bookmarkStart w:id="3" w:name="_Toc214015764"/>
      <w:r w:rsidRPr="00B16E0E">
        <w:rPr>
          <w:rFonts w:ascii="Times New Roman" w:eastAsiaTheme="majorEastAsia" w:hAnsi="Times New Roman"/>
          <w:b w:val="0"/>
          <w:sz w:val="28"/>
          <w:szCs w:val="28"/>
        </w:rPr>
        <w:t>Образование</w:t>
      </w:r>
      <w:bookmarkEnd w:id="3"/>
    </w:p>
    <w:p w:rsidR="00DD129C" w:rsidRPr="00B16E0E" w:rsidRDefault="00DD129C" w:rsidP="00A475CB">
      <w:pPr>
        <w:pStyle w:val="6"/>
        <w:tabs>
          <w:tab w:val="left" w:pos="4536"/>
        </w:tabs>
        <w:spacing w:before="0" w:after="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Таблица 2. ОМЗ муниципального района в области образования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tblPr>
      <w:tblGrid>
        <w:gridCol w:w="567"/>
        <w:gridCol w:w="3544"/>
        <w:gridCol w:w="1418"/>
        <w:gridCol w:w="1417"/>
        <w:gridCol w:w="1418"/>
        <w:gridCol w:w="1275"/>
      </w:tblGrid>
      <w:tr w:rsidR="00DD129C" w:rsidRPr="00B16E0E" w:rsidTr="005464D0">
        <w:trPr>
          <w:tblHeader/>
        </w:trPr>
        <w:tc>
          <w:tcPr>
            <w:tcW w:w="567"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DD129C" w:rsidRPr="00B16E0E" w:rsidTr="00601916">
        <w:trPr>
          <w:tblHeader/>
        </w:trPr>
        <w:tc>
          <w:tcPr>
            <w:tcW w:w="567" w:type="dxa"/>
            <w:vMerge/>
          </w:tcPr>
          <w:p w:rsidR="00DD129C" w:rsidRPr="00B16E0E" w:rsidRDefault="00DD129C" w:rsidP="00422199">
            <w:pPr>
              <w:spacing w:after="1" w:line="0" w:lineRule="atLeast"/>
            </w:pPr>
          </w:p>
        </w:tc>
        <w:tc>
          <w:tcPr>
            <w:tcW w:w="3544" w:type="dxa"/>
            <w:vMerge/>
          </w:tcPr>
          <w:p w:rsidR="00DD129C" w:rsidRPr="00B16E0E" w:rsidRDefault="00DD129C" w:rsidP="00422199">
            <w:pPr>
              <w:spacing w:after="1" w:line="0" w:lineRule="atLeast"/>
            </w:pP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DD129C" w:rsidRPr="00B16E0E" w:rsidTr="00601916">
        <w:trPr>
          <w:trHeight w:val="375"/>
        </w:trPr>
        <w:tc>
          <w:tcPr>
            <w:tcW w:w="567" w:type="dxa"/>
          </w:tcPr>
          <w:p w:rsidR="00DD129C" w:rsidRPr="00B16E0E" w:rsidRDefault="00DD129C" w:rsidP="00422199">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DD129C" w:rsidRPr="00B16E0E" w:rsidRDefault="00DD129C" w:rsidP="00422199">
            <w:pPr>
              <w:pStyle w:val="ConsPlusNormal"/>
              <w:spacing w:before="120" w:after="120"/>
              <w:rPr>
                <w:rFonts w:ascii="Times New Roman" w:hAnsi="Times New Roman" w:cs="Times New Roman"/>
                <w:sz w:val="24"/>
                <w:szCs w:val="24"/>
              </w:rPr>
            </w:pPr>
            <w:r w:rsidRPr="00B16E0E">
              <w:rPr>
                <w:rFonts w:ascii="Times New Roman" w:hAnsi="Times New Roman" w:cs="Times New Roman"/>
                <w:sz w:val="24"/>
                <w:szCs w:val="24"/>
              </w:rPr>
              <w:t>Дошкольные образовательные организации</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число мест на 1000 жит., ед.</w:t>
            </w:r>
          </w:p>
        </w:tc>
        <w:tc>
          <w:tcPr>
            <w:tcW w:w="1417" w:type="dxa"/>
          </w:tcPr>
          <w:p w:rsidR="00DD129C" w:rsidRPr="00B16E0E" w:rsidRDefault="00DD129C" w:rsidP="00422199">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59</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радиус доступнос-ти, метры </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DD129C" w:rsidRPr="00B16E0E" w:rsidTr="00601916">
        <w:trPr>
          <w:trHeight w:val="375"/>
        </w:trPr>
        <w:tc>
          <w:tcPr>
            <w:tcW w:w="567" w:type="dxa"/>
            <w:vMerge w:val="restart"/>
          </w:tcPr>
          <w:p w:rsidR="00DD129C" w:rsidRPr="00B16E0E" w:rsidRDefault="00DD129C" w:rsidP="00422199">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vMerge w:val="restart"/>
          </w:tcPr>
          <w:p w:rsidR="00DD129C" w:rsidRPr="00B16E0E" w:rsidRDefault="00DD129C" w:rsidP="00422199">
            <w:pPr>
              <w:pStyle w:val="ConsPlusNormal"/>
              <w:spacing w:before="120" w:after="120"/>
              <w:rPr>
                <w:rFonts w:ascii="Times New Roman" w:hAnsi="Times New Roman" w:cs="Times New Roman"/>
                <w:sz w:val="24"/>
                <w:szCs w:val="24"/>
              </w:rPr>
            </w:pPr>
            <w:r w:rsidRPr="00B16E0E">
              <w:rPr>
                <w:rFonts w:ascii="Times New Roman" w:hAnsi="Times New Roman" w:cs="Times New Roman"/>
                <w:sz w:val="24"/>
                <w:szCs w:val="24"/>
              </w:rPr>
              <w:t>Общеобразовательные организации</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число мест на 1000 жит., ед.</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p>
        </w:tc>
        <w:tc>
          <w:tcPr>
            <w:tcW w:w="1418" w:type="dxa"/>
          </w:tcPr>
          <w:p w:rsidR="00DD129C" w:rsidRPr="00B16E0E" w:rsidRDefault="00DD129C" w:rsidP="00422199">
            <w:pPr>
              <w:pStyle w:val="ConsPlusNormal"/>
              <w:jc w:val="center"/>
              <w:rPr>
                <w:rFonts w:ascii="Times New Roman" w:hAnsi="Times New Roman" w:cs="Times New Roman"/>
                <w:sz w:val="24"/>
                <w:szCs w:val="24"/>
              </w:rPr>
            </w:pPr>
          </w:p>
        </w:tc>
        <w:tc>
          <w:tcPr>
            <w:tcW w:w="1275" w:type="dxa"/>
          </w:tcPr>
          <w:p w:rsidR="00DD129C" w:rsidRPr="00B16E0E" w:rsidRDefault="00DD129C" w:rsidP="00422199">
            <w:pPr>
              <w:pStyle w:val="ConsPlusNormal"/>
              <w:jc w:val="center"/>
              <w:rPr>
                <w:rFonts w:ascii="Times New Roman" w:hAnsi="Times New Roman" w:cs="Times New Roman"/>
                <w:sz w:val="24"/>
                <w:szCs w:val="24"/>
              </w:rPr>
            </w:pPr>
          </w:p>
        </w:tc>
      </w:tr>
      <w:tr w:rsidR="00DD129C" w:rsidRPr="00B16E0E" w:rsidTr="00601916">
        <w:trPr>
          <w:trHeight w:val="375"/>
        </w:trPr>
        <w:tc>
          <w:tcPr>
            <w:tcW w:w="567" w:type="dxa"/>
            <w:vMerge/>
          </w:tcPr>
          <w:p w:rsidR="00DD129C" w:rsidRPr="00B16E0E" w:rsidRDefault="00DD129C" w:rsidP="00422199">
            <w:pPr>
              <w:pStyle w:val="ConsPlusNormal"/>
              <w:spacing w:before="120" w:after="120"/>
              <w:jc w:val="center"/>
              <w:rPr>
                <w:rFonts w:ascii="Times New Roman" w:hAnsi="Times New Roman" w:cs="Times New Roman"/>
                <w:sz w:val="24"/>
                <w:szCs w:val="24"/>
              </w:rPr>
            </w:pPr>
          </w:p>
        </w:tc>
        <w:tc>
          <w:tcPr>
            <w:tcW w:w="3544" w:type="dxa"/>
            <w:vMerge/>
          </w:tcPr>
          <w:p w:rsidR="00DD129C" w:rsidRPr="00B16E0E" w:rsidRDefault="00DD129C" w:rsidP="00422199">
            <w:pPr>
              <w:pStyle w:val="ConsPlusNormal"/>
              <w:spacing w:before="120" w:after="120"/>
              <w:rPr>
                <w:rFonts w:ascii="Times New Roman" w:hAnsi="Times New Roman" w:cs="Times New Roman"/>
                <w:sz w:val="24"/>
                <w:szCs w:val="24"/>
              </w:rPr>
            </w:pP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г.н.п.</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доступнос-ти, метры</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DD129C" w:rsidRPr="00B16E0E" w:rsidTr="00601916">
        <w:trPr>
          <w:trHeight w:val="375"/>
        </w:trPr>
        <w:tc>
          <w:tcPr>
            <w:tcW w:w="567" w:type="dxa"/>
            <w:vMerge/>
          </w:tcPr>
          <w:p w:rsidR="00DD129C" w:rsidRPr="00B16E0E" w:rsidRDefault="00DD129C" w:rsidP="00422199">
            <w:pPr>
              <w:pStyle w:val="ConsPlusNormal"/>
              <w:spacing w:before="120" w:after="120"/>
              <w:jc w:val="center"/>
              <w:rPr>
                <w:rFonts w:ascii="Times New Roman" w:hAnsi="Times New Roman" w:cs="Times New Roman"/>
                <w:sz w:val="24"/>
                <w:szCs w:val="24"/>
              </w:rPr>
            </w:pPr>
          </w:p>
        </w:tc>
        <w:tc>
          <w:tcPr>
            <w:tcW w:w="3544" w:type="dxa"/>
            <w:vMerge/>
          </w:tcPr>
          <w:p w:rsidR="00DD129C" w:rsidRPr="00B16E0E" w:rsidRDefault="00DD129C" w:rsidP="00422199">
            <w:pPr>
              <w:pStyle w:val="ConsPlusNormal"/>
              <w:spacing w:before="120" w:after="120"/>
              <w:rPr>
                <w:rFonts w:ascii="Times New Roman" w:hAnsi="Times New Roman" w:cs="Times New Roman"/>
                <w:sz w:val="24"/>
                <w:szCs w:val="24"/>
              </w:rPr>
            </w:pPr>
          </w:p>
        </w:tc>
        <w:tc>
          <w:tcPr>
            <w:tcW w:w="1418"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то же, в с.н.п.</w:t>
            </w:r>
          </w:p>
        </w:tc>
        <w:tc>
          <w:tcPr>
            <w:tcW w:w="1417"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доступнос-ти, метры</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DD129C" w:rsidRPr="00B16E0E" w:rsidTr="00601916">
        <w:trPr>
          <w:trHeight w:val="375"/>
        </w:trPr>
        <w:tc>
          <w:tcPr>
            <w:tcW w:w="567" w:type="dxa"/>
            <w:vMerge/>
          </w:tcPr>
          <w:p w:rsidR="00DD129C" w:rsidRPr="00B16E0E" w:rsidRDefault="00DD129C" w:rsidP="00422199">
            <w:pPr>
              <w:pStyle w:val="ConsPlusNormal"/>
              <w:spacing w:before="120" w:after="120"/>
              <w:jc w:val="center"/>
              <w:rPr>
                <w:rFonts w:ascii="Times New Roman" w:hAnsi="Times New Roman" w:cs="Times New Roman"/>
                <w:sz w:val="24"/>
                <w:szCs w:val="24"/>
              </w:rPr>
            </w:pPr>
          </w:p>
        </w:tc>
        <w:tc>
          <w:tcPr>
            <w:tcW w:w="3544" w:type="dxa"/>
            <w:vMerge/>
          </w:tcPr>
          <w:p w:rsidR="00DD129C" w:rsidRPr="00B16E0E" w:rsidRDefault="00DD129C" w:rsidP="00422199">
            <w:pPr>
              <w:pStyle w:val="ConsPlusNormal"/>
              <w:spacing w:before="120" w:after="120"/>
              <w:rPr>
                <w:rFonts w:ascii="Times New Roman" w:hAnsi="Times New Roman" w:cs="Times New Roman"/>
                <w:sz w:val="24"/>
                <w:szCs w:val="24"/>
              </w:rPr>
            </w:pPr>
          </w:p>
        </w:tc>
        <w:tc>
          <w:tcPr>
            <w:tcW w:w="1418"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доступность на специаль-ном автобусе, км</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DD129C" w:rsidRPr="00B16E0E" w:rsidTr="00601916">
        <w:trPr>
          <w:trHeight w:val="375"/>
        </w:trPr>
        <w:tc>
          <w:tcPr>
            <w:tcW w:w="567" w:type="dxa"/>
            <w:vMerge w:val="restart"/>
          </w:tcPr>
          <w:p w:rsidR="00DD129C" w:rsidRPr="00B16E0E" w:rsidRDefault="00DD129C" w:rsidP="00422199">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lastRenderedPageBreak/>
              <w:t>3</w:t>
            </w:r>
          </w:p>
        </w:tc>
        <w:tc>
          <w:tcPr>
            <w:tcW w:w="3544" w:type="dxa"/>
            <w:vMerge w:val="restart"/>
          </w:tcPr>
          <w:p w:rsidR="00DD129C" w:rsidRPr="00B16E0E" w:rsidRDefault="00DD129C" w:rsidP="00422199">
            <w:pPr>
              <w:pStyle w:val="ConsPlusNormal"/>
              <w:spacing w:before="120" w:after="120"/>
              <w:rPr>
                <w:rFonts w:ascii="Times New Roman" w:hAnsi="Times New Roman" w:cs="Times New Roman"/>
                <w:sz w:val="24"/>
                <w:szCs w:val="24"/>
              </w:rPr>
            </w:pPr>
            <w:r w:rsidRPr="00B16E0E">
              <w:rPr>
                <w:rFonts w:ascii="Times New Roman" w:hAnsi="Times New Roman" w:cs="Times New Roman"/>
                <w:sz w:val="24"/>
                <w:szCs w:val="24"/>
              </w:rPr>
              <w:t>Организации дополнительного образования детей</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общее число мест на программах доп. обр. детей на 100 детей в возрасте от 5 до 18 лет, ед.,</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75</w:t>
            </w:r>
          </w:p>
        </w:tc>
        <w:tc>
          <w:tcPr>
            <w:tcW w:w="1418"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пеш. доступ., мин.</w:t>
            </w:r>
          </w:p>
        </w:tc>
        <w:tc>
          <w:tcPr>
            <w:tcW w:w="1275"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DD129C" w:rsidRPr="00B16E0E" w:rsidTr="00601916">
        <w:trPr>
          <w:trHeight w:val="3276"/>
        </w:trPr>
        <w:tc>
          <w:tcPr>
            <w:tcW w:w="567" w:type="dxa"/>
            <w:vMerge/>
          </w:tcPr>
          <w:p w:rsidR="00DD129C" w:rsidRPr="00B16E0E" w:rsidRDefault="00DD129C" w:rsidP="00422199">
            <w:pPr>
              <w:pStyle w:val="ConsPlusNormal"/>
              <w:spacing w:before="120" w:after="120"/>
              <w:jc w:val="center"/>
              <w:rPr>
                <w:rFonts w:ascii="Times New Roman" w:hAnsi="Times New Roman" w:cs="Times New Roman"/>
                <w:sz w:val="24"/>
                <w:szCs w:val="24"/>
              </w:rPr>
            </w:pPr>
          </w:p>
        </w:tc>
        <w:tc>
          <w:tcPr>
            <w:tcW w:w="3544" w:type="dxa"/>
            <w:vMerge/>
          </w:tcPr>
          <w:p w:rsidR="00DD129C" w:rsidRPr="00B16E0E" w:rsidRDefault="00DD129C" w:rsidP="00422199">
            <w:pPr>
              <w:pStyle w:val="ConsPlusNormal"/>
              <w:spacing w:before="120" w:after="120"/>
              <w:rPr>
                <w:rFonts w:ascii="Times New Roman" w:hAnsi="Times New Roman" w:cs="Times New Roman"/>
                <w:sz w:val="24"/>
                <w:szCs w:val="24"/>
              </w:rPr>
            </w:pP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т.ч. число мест на программах допобра-зованияреализу-емых на базе школ, % от общего количества мест в г.н.п.</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45</w:t>
            </w:r>
          </w:p>
        </w:tc>
        <w:tc>
          <w:tcPr>
            <w:tcW w:w="1418" w:type="dxa"/>
            <w:vMerge/>
          </w:tcPr>
          <w:p w:rsidR="00DD129C" w:rsidRPr="00B16E0E" w:rsidRDefault="00DD129C" w:rsidP="00422199">
            <w:pPr>
              <w:pStyle w:val="ConsPlusNormal"/>
              <w:jc w:val="center"/>
              <w:rPr>
                <w:rFonts w:ascii="Times New Roman" w:hAnsi="Times New Roman" w:cs="Times New Roman"/>
                <w:sz w:val="24"/>
                <w:szCs w:val="24"/>
              </w:rPr>
            </w:pPr>
          </w:p>
        </w:tc>
        <w:tc>
          <w:tcPr>
            <w:tcW w:w="1275" w:type="dxa"/>
            <w:vMerge/>
          </w:tcPr>
          <w:p w:rsidR="00DD129C" w:rsidRPr="00B16E0E" w:rsidRDefault="00DD129C" w:rsidP="00422199">
            <w:pPr>
              <w:pStyle w:val="ConsPlusNormal"/>
              <w:jc w:val="center"/>
              <w:rPr>
                <w:rFonts w:ascii="Times New Roman" w:hAnsi="Times New Roman" w:cs="Times New Roman"/>
                <w:sz w:val="24"/>
                <w:szCs w:val="24"/>
              </w:rPr>
            </w:pPr>
          </w:p>
        </w:tc>
      </w:tr>
      <w:tr w:rsidR="00DD129C" w:rsidRPr="00B16E0E" w:rsidTr="00601916">
        <w:trPr>
          <w:trHeight w:val="20"/>
        </w:trPr>
        <w:tc>
          <w:tcPr>
            <w:tcW w:w="567" w:type="dxa"/>
            <w:vMerge/>
          </w:tcPr>
          <w:p w:rsidR="00DD129C" w:rsidRPr="00B16E0E" w:rsidRDefault="00DD129C" w:rsidP="00422199">
            <w:pPr>
              <w:pStyle w:val="ConsPlusNormal"/>
              <w:spacing w:before="120" w:after="120"/>
              <w:jc w:val="center"/>
              <w:rPr>
                <w:rFonts w:ascii="Times New Roman" w:hAnsi="Times New Roman" w:cs="Times New Roman"/>
                <w:sz w:val="24"/>
                <w:szCs w:val="24"/>
              </w:rPr>
            </w:pPr>
          </w:p>
        </w:tc>
        <w:tc>
          <w:tcPr>
            <w:tcW w:w="3544" w:type="dxa"/>
            <w:vMerge/>
          </w:tcPr>
          <w:p w:rsidR="00DD129C" w:rsidRPr="00B16E0E" w:rsidRDefault="00DD129C" w:rsidP="00422199">
            <w:pPr>
              <w:pStyle w:val="ConsPlusNormal"/>
              <w:spacing w:before="120" w:after="120"/>
              <w:rPr>
                <w:rFonts w:ascii="Times New Roman" w:hAnsi="Times New Roman" w:cs="Times New Roman"/>
                <w:sz w:val="24"/>
                <w:szCs w:val="24"/>
              </w:rPr>
            </w:pPr>
          </w:p>
        </w:tc>
        <w:tc>
          <w:tcPr>
            <w:tcW w:w="1418" w:type="dxa"/>
            <w:tcBorders>
              <w:top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то же, в с.н.п.</w:t>
            </w:r>
          </w:p>
        </w:tc>
        <w:tc>
          <w:tcPr>
            <w:tcW w:w="1417" w:type="dxa"/>
            <w:tcBorders>
              <w:top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65</w:t>
            </w:r>
          </w:p>
        </w:tc>
        <w:tc>
          <w:tcPr>
            <w:tcW w:w="1418" w:type="dxa"/>
            <w:vMerge/>
          </w:tcPr>
          <w:p w:rsidR="00DD129C" w:rsidRPr="00B16E0E" w:rsidRDefault="00DD129C" w:rsidP="00422199">
            <w:pPr>
              <w:pStyle w:val="ConsPlusNormal"/>
              <w:jc w:val="center"/>
              <w:rPr>
                <w:rFonts w:ascii="Times New Roman" w:hAnsi="Times New Roman" w:cs="Times New Roman"/>
                <w:sz w:val="24"/>
                <w:szCs w:val="24"/>
              </w:rPr>
            </w:pPr>
          </w:p>
        </w:tc>
        <w:tc>
          <w:tcPr>
            <w:tcW w:w="1275" w:type="dxa"/>
            <w:vMerge/>
          </w:tcPr>
          <w:p w:rsidR="00DD129C" w:rsidRPr="00B16E0E" w:rsidRDefault="00DD129C" w:rsidP="00422199">
            <w:pPr>
              <w:pStyle w:val="ConsPlusNormal"/>
              <w:jc w:val="center"/>
              <w:rPr>
                <w:rFonts w:ascii="Times New Roman" w:hAnsi="Times New Roman" w:cs="Times New Roman"/>
                <w:sz w:val="24"/>
                <w:szCs w:val="24"/>
              </w:rPr>
            </w:pPr>
          </w:p>
        </w:tc>
      </w:tr>
      <w:tr w:rsidR="00DD129C" w:rsidRPr="00B16E0E" w:rsidTr="00601916">
        <w:trPr>
          <w:trHeight w:val="2172"/>
        </w:trPr>
        <w:tc>
          <w:tcPr>
            <w:tcW w:w="567" w:type="dxa"/>
          </w:tcPr>
          <w:p w:rsidR="00DD129C" w:rsidRPr="00B16E0E" w:rsidRDefault="00DD129C" w:rsidP="00422199">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DD129C" w:rsidRPr="00B16E0E" w:rsidRDefault="00DD129C" w:rsidP="00422199">
            <w:pPr>
              <w:pStyle w:val="ConsPlusNormal"/>
              <w:spacing w:before="120" w:after="120"/>
              <w:rPr>
                <w:rFonts w:ascii="Times New Roman" w:hAnsi="Times New Roman" w:cs="Times New Roman"/>
                <w:sz w:val="24"/>
                <w:szCs w:val="24"/>
              </w:rPr>
            </w:pPr>
            <w:r w:rsidRPr="00B16E0E">
              <w:rPr>
                <w:rFonts w:ascii="Times New Roman" w:hAnsi="Times New Roman" w:cs="Times New Roman"/>
                <w:sz w:val="24"/>
                <w:szCs w:val="24"/>
              </w:rPr>
              <w:t>Детские школы искусств</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общее число мест на 100 детей в возрасте от 6,5 до 16 лет, ед.</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пеш. доступ., мин.</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DD129C" w:rsidRPr="00B16E0E" w:rsidTr="00601916">
        <w:trPr>
          <w:trHeight w:val="1104"/>
        </w:trPr>
        <w:tc>
          <w:tcPr>
            <w:tcW w:w="567" w:type="dxa"/>
          </w:tcPr>
          <w:p w:rsidR="00DD129C" w:rsidRPr="00B16E0E" w:rsidRDefault="00DD129C" w:rsidP="00422199">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544" w:type="dxa"/>
          </w:tcPr>
          <w:p w:rsidR="00DD129C" w:rsidRPr="00B16E0E" w:rsidRDefault="00DD129C" w:rsidP="00422199">
            <w:pPr>
              <w:pStyle w:val="ConsPlusNormal"/>
              <w:spacing w:before="120" w:after="120"/>
              <w:rPr>
                <w:rFonts w:ascii="Times New Roman" w:hAnsi="Times New Roman" w:cs="Times New Roman"/>
              </w:rPr>
            </w:pPr>
            <w:r w:rsidRPr="00B16E0E">
              <w:rPr>
                <w:rFonts w:ascii="Times New Roman" w:hAnsi="Times New Roman" w:cs="Times New Roman"/>
                <w:sz w:val="24"/>
                <w:szCs w:val="24"/>
              </w:rPr>
              <w:t>Центры психолого-педагогической, медицинской и социальной помощи</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количество объектов на каждые 5,0 тыс. детей</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но не менее 1 на район или округ</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Примечания</w:t>
      </w:r>
    </w:p>
    <w:p w:rsidR="00DD129C" w:rsidRPr="00B16E0E" w:rsidRDefault="009E4DBA" w:rsidP="00DD129C">
      <w:pPr>
        <w:tabs>
          <w:tab w:val="left" w:pos="709"/>
          <w:tab w:val="left" w:pos="993"/>
        </w:tabs>
        <w:autoSpaceDE w:val="0"/>
        <w:autoSpaceDN w:val="0"/>
        <w:adjustRightInd w:val="0"/>
        <w:jc w:val="both"/>
        <w:rPr>
          <w:sz w:val="20"/>
        </w:rPr>
      </w:pPr>
      <w:r>
        <w:rPr>
          <w:sz w:val="20"/>
        </w:rPr>
        <w:t>1</w:t>
      </w:r>
      <w:r w:rsidR="00DD129C" w:rsidRPr="00B16E0E">
        <w:rPr>
          <w:sz w:val="20"/>
        </w:rPr>
        <w:t xml:space="preserve">. Детские школы искусств – организации дополнительного образования детей, реализующие дополнительные предпрофессиональные программы в области искусств. </w:t>
      </w:r>
    </w:p>
    <w:p w:rsidR="00DD129C" w:rsidRPr="00B16E0E" w:rsidRDefault="009E4DBA" w:rsidP="00DD129C">
      <w:pPr>
        <w:tabs>
          <w:tab w:val="left" w:pos="709"/>
          <w:tab w:val="left" w:pos="993"/>
        </w:tabs>
        <w:autoSpaceDE w:val="0"/>
        <w:autoSpaceDN w:val="0"/>
        <w:adjustRightInd w:val="0"/>
        <w:jc w:val="both"/>
        <w:rPr>
          <w:sz w:val="20"/>
        </w:rPr>
      </w:pPr>
      <w:r>
        <w:rPr>
          <w:sz w:val="20"/>
        </w:rPr>
        <w:t>2</w:t>
      </w:r>
      <w:r w:rsidR="00DD129C" w:rsidRPr="00B16E0E">
        <w:rPr>
          <w:sz w:val="20"/>
        </w:rPr>
        <w:t>. В качестве объекта образования принимается сетевая единица соответствующего вида обслуживания, а также филиалы и территориально обособленные отделы.</w:t>
      </w:r>
    </w:p>
    <w:p w:rsidR="00DD129C" w:rsidRPr="00B16E0E" w:rsidRDefault="00DD129C" w:rsidP="00DD129C">
      <w:pPr>
        <w:tabs>
          <w:tab w:val="left" w:pos="709"/>
          <w:tab w:val="left" w:pos="993"/>
        </w:tabs>
        <w:autoSpaceDE w:val="0"/>
        <w:autoSpaceDN w:val="0"/>
        <w:adjustRightInd w:val="0"/>
        <w:jc w:val="both"/>
        <w:rPr>
          <w:sz w:val="20"/>
        </w:rPr>
      </w:pPr>
    </w:p>
    <w:p w:rsidR="00DD129C" w:rsidRPr="00B16E0E" w:rsidRDefault="00DD129C" w:rsidP="00DD129C">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lastRenderedPageBreak/>
        <w:t>Потребность в площадях земельных участков для объектов образования принимается в</w:t>
      </w:r>
      <w:r w:rsidR="00C01033" w:rsidRPr="00B16E0E">
        <w:rPr>
          <w:rFonts w:eastAsiaTheme="minorEastAsia"/>
          <w:sz w:val="28"/>
          <w:szCs w:val="28"/>
        </w:rPr>
        <w:t xml:space="preserve"> соответствии с приложением </w:t>
      </w:r>
      <w:r w:rsidR="00A65B7F">
        <w:rPr>
          <w:rFonts w:eastAsiaTheme="minorEastAsia"/>
          <w:sz w:val="28"/>
          <w:szCs w:val="28"/>
        </w:rPr>
        <w:t>Л</w:t>
      </w:r>
      <w:r w:rsidR="00C01033" w:rsidRPr="00B16E0E">
        <w:rPr>
          <w:rFonts w:eastAsiaTheme="minorEastAsia"/>
          <w:sz w:val="28"/>
          <w:szCs w:val="28"/>
        </w:rPr>
        <w:t xml:space="preserve"> к</w:t>
      </w:r>
      <w:r w:rsidR="00C01033" w:rsidRPr="00B16E0E">
        <w:rPr>
          <w:rFonts w:eastAsiaTheme="minorEastAsia"/>
          <w:sz w:val="28"/>
          <w:szCs w:val="28"/>
        </w:rPr>
        <w:br/>
      </w:r>
      <w:r w:rsidR="00A65B7F" w:rsidRPr="00A65B7F">
        <w:rPr>
          <w:rFonts w:eastAsiaTheme="minorEastAsia"/>
          <w:sz w:val="28"/>
          <w:szCs w:val="28"/>
        </w:rPr>
        <w:t>СП 42.13330.2026</w:t>
      </w:r>
      <w:r w:rsidRPr="00A65B7F">
        <w:rPr>
          <w:rFonts w:eastAsiaTheme="minorEastAsia"/>
          <w:sz w:val="28"/>
          <w:szCs w:val="28"/>
        </w:rPr>
        <w:t>.</w:t>
      </w:r>
    </w:p>
    <w:p w:rsidR="00DD129C" w:rsidRPr="00B16E0E" w:rsidRDefault="00DD129C" w:rsidP="00DD129C">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Требования к размещению и территории дошкольных образовательных организаци</w:t>
      </w:r>
      <w:r w:rsidR="00C01033" w:rsidRPr="00B16E0E">
        <w:rPr>
          <w:rFonts w:eastAsiaTheme="minorEastAsia"/>
          <w:sz w:val="28"/>
          <w:szCs w:val="28"/>
        </w:rPr>
        <w:t>й определяется СП 2.4.3648-20 и</w:t>
      </w:r>
      <w:r w:rsidR="00C01033" w:rsidRPr="00B16E0E">
        <w:rPr>
          <w:rFonts w:eastAsiaTheme="minorEastAsia"/>
          <w:sz w:val="28"/>
          <w:szCs w:val="28"/>
        </w:rPr>
        <w:br/>
      </w:r>
      <w:r w:rsidRPr="00B16E0E">
        <w:rPr>
          <w:rFonts w:eastAsiaTheme="minorEastAsia"/>
          <w:sz w:val="28"/>
          <w:szCs w:val="28"/>
        </w:rPr>
        <w:t>СП 252.1325800.2016.</w:t>
      </w:r>
    </w:p>
    <w:p w:rsidR="00DD129C" w:rsidRPr="00B16E0E" w:rsidRDefault="00DD129C" w:rsidP="00DD129C">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Требования к размещению и территории общеобразовательных организаций определяется СП 2.4.3648-20 и СП 251.1325800.2016.</w:t>
      </w:r>
    </w:p>
    <w:p w:rsidR="00DD129C" w:rsidRPr="00B16E0E" w:rsidRDefault="00DD129C" w:rsidP="00DD129C">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Размещение организаций отдыха и оздоровления детей в каникулярное время, их наименование и мощность следует определять в соответствие с Реестром организаций отдыха детей и их оздоровления на территории Самарской области или по запросу в уполномоченном органе местного самоуправления. Потребность в площадях земельных участков для таких объектов принимается в</w:t>
      </w:r>
      <w:r w:rsidR="00C01033" w:rsidRPr="00B16E0E">
        <w:rPr>
          <w:rFonts w:eastAsiaTheme="minorEastAsia"/>
          <w:sz w:val="28"/>
          <w:szCs w:val="28"/>
        </w:rPr>
        <w:t xml:space="preserve"> соответствии с приложением </w:t>
      </w:r>
      <w:r w:rsidR="00A65B7F">
        <w:rPr>
          <w:rFonts w:eastAsiaTheme="minorEastAsia"/>
          <w:sz w:val="28"/>
          <w:szCs w:val="28"/>
        </w:rPr>
        <w:t>Л</w:t>
      </w:r>
      <w:r w:rsidR="00C01033" w:rsidRPr="00B16E0E">
        <w:rPr>
          <w:rFonts w:eastAsiaTheme="minorEastAsia"/>
          <w:sz w:val="28"/>
          <w:szCs w:val="28"/>
        </w:rPr>
        <w:t xml:space="preserve"> к</w:t>
      </w:r>
      <w:r w:rsidR="00C01033" w:rsidRPr="00B16E0E">
        <w:rPr>
          <w:rFonts w:eastAsiaTheme="minorEastAsia"/>
          <w:sz w:val="28"/>
          <w:szCs w:val="28"/>
        </w:rPr>
        <w:br/>
      </w:r>
      <w:r w:rsidR="00A65B7F" w:rsidRPr="00A65B7F">
        <w:rPr>
          <w:rFonts w:eastAsiaTheme="minorEastAsia"/>
          <w:sz w:val="28"/>
          <w:szCs w:val="28"/>
        </w:rPr>
        <w:t>СП 42.13330.2026</w:t>
      </w:r>
      <w:r w:rsidRPr="00A65B7F">
        <w:rPr>
          <w:rFonts w:eastAsiaTheme="minorEastAsia"/>
          <w:sz w:val="28"/>
          <w:szCs w:val="28"/>
        </w:rPr>
        <w:t>.</w:t>
      </w:r>
    </w:p>
    <w:p w:rsidR="00DD129C" w:rsidRPr="00B16E0E" w:rsidRDefault="00DD129C" w:rsidP="00DD129C">
      <w:pPr>
        <w:pStyle w:val="a3"/>
        <w:numPr>
          <w:ilvl w:val="0"/>
          <w:numId w:val="3"/>
        </w:numPr>
        <w:tabs>
          <w:tab w:val="left" w:pos="993"/>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При подготовке документов территориального планирования муниципальных образований размещение объектов местного значения муниципального района в области образования, их наименование и мощность следует определять в соответствие с муниципальными программами, а при их отсутствии и на период после окончания срока их действия – по расчёту в соответствии с настоящими Нормативами и по запросу в местной администрации.</w:t>
      </w:r>
    </w:p>
    <w:p w:rsidR="00DD129C" w:rsidRPr="003B0C47" w:rsidRDefault="00DD129C" w:rsidP="003B0C47">
      <w:pPr>
        <w:tabs>
          <w:tab w:val="left" w:pos="993"/>
          <w:tab w:val="left" w:pos="1276"/>
        </w:tabs>
        <w:autoSpaceDE w:val="0"/>
        <w:autoSpaceDN w:val="0"/>
        <w:adjustRightInd w:val="0"/>
        <w:spacing w:line="360" w:lineRule="auto"/>
        <w:jc w:val="center"/>
        <w:rPr>
          <w:rFonts w:eastAsiaTheme="minorEastAsia"/>
          <w:sz w:val="28"/>
          <w:szCs w:val="28"/>
        </w:rPr>
      </w:pPr>
      <w:bookmarkStart w:id="4" w:name="_Toc214015765"/>
      <w:r w:rsidRPr="00B16E0E">
        <w:rPr>
          <w:rFonts w:eastAsiaTheme="majorEastAsia"/>
          <w:sz w:val="28"/>
          <w:szCs w:val="28"/>
        </w:rPr>
        <w:t>Культура и искусство</w:t>
      </w:r>
      <w:bookmarkEnd w:id="4"/>
    </w:p>
    <w:p w:rsidR="00DD129C" w:rsidRPr="00B16E0E" w:rsidRDefault="00DD129C" w:rsidP="00C01033">
      <w:pPr>
        <w:pStyle w:val="6"/>
        <w:tabs>
          <w:tab w:val="left" w:pos="4536"/>
        </w:tabs>
        <w:spacing w:before="0" w:after="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DB241B">
        <w:rPr>
          <w:rFonts w:ascii="Times New Roman" w:eastAsiaTheme="minorEastAsia" w:hAnsi="Times New Roman"/>
          <w:b w:val="0"/>
          <w:sz w:val="28"/>
          <w:szCs w:val="28"/>
        </w:rPr>
        <w:t>3</w:t>
      </w:r>
      <w:r w:rsidRPr="00B16E0E">
        <w:rPr>
          <w:rFonts w:ascii="Times New Roman" w:eastAsiaTheme="minorEastAsia" w:hAnsi="Times New Roman"/>
          <w:b w:val="0"/>
          <w:sz w:val="28"/>
          <w:szCs w:val="28"/>
        </w:rPr>
        <w:t>. ОМЗ муниципального района в области культуры и искусства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DD129C" w:rsidRPr="00B16E0E" w:rsidTr="00601916">
        <w:trPr>
          <w:tblHeader/>
        </w:trPr>
        <w:tc>
          <w:tcPr>
            <w:tcW w:w="567"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DD129C" w:rsidRPr="00B16E0E" w:rsidTr="00601916">
        <w:trPr>
          <w:tblHeader/>
        </w:trPr>
        <w:tc>
          <w:tcPr>
            <w:tcW w:w="567" w:type="dxa"/>
            <w:vMerge/>
          </w:tcPr>
          <w:p w:rsidR="00DD129C" w:rsidRPr="00B16E0E" w:rsidRDefault="00DD129C" w:rsidP="00422199">
            <w:pPr>
              <w:spacing w:after="1"/>
            </w:pPr>
          </w:p>
        </w:tc>
        <w:tc>
          <w:tcPr>
            <w:tcW w:w="3544" w:type="dxa"/>
            <w:vMerge/>
          </w:tcPr>
          <w:p w:rsidR="00DD129C" w:rsidRPr="00B16E0E" w:rsidRDefault="00DD129C" w:rsidP="00422199">
            <w:pPr>
              <w:spacing w:after="1"/>
            </w:pP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FC0EB9" w:rsidRPr="00B16E0E" w:rsidTr="00601916">
        <w:tc>
          <w:tcPr>
            <w:tcW w:w="567" w:type="dxa"/>
          </w:tcPr>
          <w:p w:rsidR="00FC0EB9" w:rsidRPr="00B16E0E" w:rsidRDefault="00FC0EB9" w:rsidP="00FC0EB9">
            <w:pPr>
              <w:jc w:val="center"/>
            </w:pPr>
            <w:r w:rsidRPr="00B16E0E">
              <w:t>1</w:t>
            </w:r>
          </w:p>
        </w:tc>
        <w:tc>
          <w:tcPr>
            <w:tcW w:w="3544" w:type="dxa"/>
          </w:tcPr>
          <w:p w:rsidR="00FC0EB9" w:rsidRPr="00D51499" w:rsidRDefault="00FC0EB9" w:rsidP="00FC0EB9">
            <w:pPr>
              <w:autoSpaceDE w:val="0"/>
              <w:autoSpaceDN w:val="0"/>
              <w:adjustRightInd w:val="0"/>
              <w:rPr>
                <w:highlight w:val="yellow"/>
              </w:rPr>
            </w:pPr>
            <w:r w:rsidRPr="00FC0EB9">
              <w:t>Межпоселенческая библиотека</w:t>
            </w:r>
            <w:r w:rsidR="00991B0F">
              <w:t xml:space="preserve"> муниципального района</w:t>
            </w:r>
          </w:p>
        </w:tc>
        <w:tc>
          <w:tcPr>
            <w:tcW w:w="1418" w:type="dxa"/>
          </w:tcPr>
          <w:p w:rsidR="00FC0EB9" w:rsidRPr="00D51499" w:rsidRDefault="00FC0EB9" w:rsidP="00FC0EB9">
            <w:pPr>
              <w:autoSpaceDE w:val="0"/>
              <w:autoSpaceDN w:val="0"/>
              <w:adjustRightInd w:val="0"/>
              <w:jc w:val="center"/>
              <w:rPr>
                <w:highlight w:val="yellow"/>
              </w:rPr>
            </w:pPr>
            <w:r w:rsidRPr="00EF749A">
              <w:t xml:space="preserve">кол-во объектов, </w:t>
            </w:r>
            <w:r w:rsidRPr="00EF749A">
              <w:lastRenderedPageBreak/>
              <w:t>ед.</w:t>
            </w:r>
          </w:p>
        </w:tc>
        <w:tc>
          <w:tcPr>
            <w:tcW w:w="1417" w:type="dxa"/>
          </w:tcPr>
          <w:p w:rsidR="00FC0EB9" w:rsidRPr="003B2570" w:rsidRDefault="00FC0EB9" w:rsidP="00FC0EB9">
            <w:pPr>
              <w:autoSpaceDE w:val="0"/>
              <w:autoSpaceDN w:val="0"/>
              <w:adjustRightInd w:val="0"/>
              <w:jc w:val="center"/>
              <w:rPr>
                <w:highlight w:val="yellow"/>
                <w:lang w:val="en-US"/>
              </w:rPr>
            </w:pPr>
            <w:r>
              <w:lastRenderedPageBreak/>
              <w:t>1</w:t>
            </w:r>
            <w:r w:rsidR="003B2570">
              <w:rPr>
                <w:lang w:val="en-US"/>
              </w:rPr>
              <w:t>&lt;</w:t>
            </w:r>
            <w:r w:rsidR="00F16147">
              <w:t>*</w:t>
            </w:r>
            <w:r w:rsidR="003B2570">
              <w:rPr>
                <w:lang w:val="en-US"/>
              </w:rPr>
              <w:t>&gt;</w:t>
            </w:r>
          </w:p>
        </w:tc>
        <w:tc>
          <w:tcPr>
            <w:tcW w:w="1276" w:type="dxa"/>
          </w:tcPr>
          <w:p w:rsidR="00FC0EB9" w:rsidRPr="00D51499" w:rsidRDefault="00FC0EB9" w:rsidP="00FC0EB9">
            <w:pPr>
              <w:pStyle w:val="ConsPlusNormal"/>
              <w:jc w:val="center"/>
              <w:rPr>
                <w:rFonts w:ascii="Times New Roman" w:hAnsi="Times New Roman" w:cs="Times New Roman"/>
                <w:sz w:val="24"/>
                <w:szCs w:val="24"/>
                <w:highlight w:val="yellow"/>
              </w:rPr>
            </w:pPr>
            <w:r w:rsidRPr="00D51499">
              <w:rPr>
                <w:rFonts w:ascii="Times New Roman" w:hAnsi="Times New Roman" w:cs="Times New Roman"/>
                <w:sz w:val="24"/>
                <w:szCs w:val="24"/>
              </w:rPr>
              <w:t>-</w:t>
            </w:r>
          </w:p>
        </w:tc>
        <w:tc>
          <w:tcPr>
            <w:tcW w:w="1417" w:type="dxa"/>
          </w:tcPr>
          <w:p w:rsidR="00FC0EB9" w:rsidRPr="00D51499" w:rsidRDefault="00FC0EB9" w:rsidP="00FC0EB9">
            <w:pPr>
              <w:pStyle w:val="ConsPlusNormal"/>
              <w:jc w:val="center"/>
              <w:rPr>
                <w:rFonts w:ascii="Times New Roman" w:hAnsi="Times New Roman" w:cs="Times New Roman"/>
                <w:sz w:val="24"/>
                <w:szCs w:val="24"/>
                <w:highlight w:val="yellow"/>
              </w:rPr>
            </w:pPr>
            <w:r w:rsidRPr="00D51499">
              <w:rPr>
                <w:rFonts w:ascii="Times New Roman" w:hAnsi="Times New Roman" w:cs="Times New Roman"/>
                <w:sz w:val="24"/>
                <w:szCs w:val="24"/>
              </w:rPr>
              <w:t>не устанавли-</w:t>
            </w:r>
            <w:r w:rsidRPr="00D51499">
              <w:rPr>
                <w:rFonts w:ascii="Times New Roman" w:hAnsi="Times New Roman" w:cs="Times New Roman"/>
                <w:sz w:val="24"/>
                <w:szCs w:val="24"/>
              </w:rPr>
              <w:lastRenderedPageBreak/>
              <w:t>вается</w:t>
            </w:r>
          </w:p>
        </w:tc>
      </w:tr>
      <w:tr w:rsidR="00B67E06" w:rsidRPr="00B16E0E" w:rsidTr="00601916">
        <w:trPr>
          <w:trHeight w:val="28"/>
        </w:trPr>
        <w:tc>
          <w:tcPr>
            <w:tcW w:w="567" w:type="dxa"/>
          </w:tcPr>
          <w:p w:rsidR="00B67E06" w:rsidRPr="00B16E0E" w:rsidRDefault="00241303" w:rsidP="00B67E06">
            <w:pPr>
              <w:autoSpaceDE w:val="0"/>
              <w:autoSpaceDN w:val="0"/>
              <w:adjustRightInd w:val="0"/>
              <w:jc w:val="center"/>
            </w:pPr>
            <w:r>
              <w:lastRenderedPageBreak/>
              <w:t>2</w:t>
            </w:r>
          </w:p>
        </w:tc>
        <w:tc>
          <w:tcPr>
            <w:tcW w:w="3544" w:type="dxa"/>
          </w:tcPr>
          <w:p w:rsidR="00B67E06" w:rsidRPr="00F971B2" w:rsidRDefault="00B67E06" w:rsidP="00B67E06">
            <w:pPr>
              <w:autoSpaceDE w:val="0"/>
              <w:autoSpaceDN w:val="0"/>
              <w:adjustRightInd w:val="0"/>
            </w:pPr>
            <w:r w:rsidRPr="00B67E06">
              <w:t>Краеведческий музей</w:t>
            </w:r>
            <w:r w:rsidR="00991B0F">
              <w:t xml:space="preserve"> муниципального района</w:t>
            </w:r>
          </w:p>
        </w:tc>
        <w:tc>
          <w:tcPr>
            <w:tcW w:w="1418" w:type="dxa"/>
          </w:tcPr>
          <w:p w:rsidR="00B67E06" w:rsidRPr="00B67E06" w:rsidRDefault="00B67E06" w:rsidP="00B67E06">
            <w:pPr>
              <w:autoSpaceDE w:val="0"/>
              <w:autoSpaceDN w:val="0"/>
              <w:adjustRightInd w:val="0"/>
              <w:jc w:val="center"/>
            </w:pPr>
            <w:r w:rsidRPr="00B67E06">
              <w:t>кол-во объектов, ед.</w:t>
            </w:r>
          </w:p>
        </w:tc>
        <w:tc>
          <w:tcPr>
            <w:tcW w:w="1417" w:type="dxa"/>
          </w:tcPr>
          <w:p w:rsidR="00B67E06" w:rsidRPr="00F971B2" w:rsidRDefault="00B67E06" w:rsidP="00F971B2">
            <w:pPr>
              <w:autoSpaceDE w:val="0"/>
              <w:autoSpaceDN w:val="0"/>
              <w:adjustRightInd w:val="0"/>
              <w:jc w:val="center"/>
              <w:rPr>
                <w:lang w:val="en-US"/>
              </w:rPr>
            </w:pPr>
            <w:r w:rsidRPr="00B67E06">
              <w:t>1</w:t>
            </w:r>
            <w:r w:rsidR="00F971B2">
              <w:rPr>
                <w:lang w:val="en-US"/>
              </w:rPr>
              <w:t>&lt;</w:t>
            </w:r>
            <w:r w:rsidR="00F16147">
              <w:t>*</w:t>
            </w:r>
            <w:r w:rsidR="00F971B2">
              <w:rPr>
                <w:lang w:val="en-US"/>
              </w:rPr>
              <w:t>&gt;</w:t>
            </w:r>
          </w:p>
        </w:tc>
        <w:tc>
          <w:tcPr>
            <w:tcW w:w="1276" w:type="dxa"/>
          </w:tcPr>
          <w:p w:rsidR="00B67E06" w:rsidRPr="00D51499" w:rsidRDefault="00B67E06" w:rsidP="00B67E06">
            <w:pPr>
              <w:autoSpaceDE w:val="0"/>
              <w:autoSpaceDN w:val="0"/>
              <w:adjustRightInd w:val="0"/>
              <w:jc w:val="center"/>
              <w:rPr>
                <w:highlight w:val="yellow"/>
              </w:rPr>
            </w:pPr>
            <w:r w:rsidRPr="00D51499">
              <w:t>-</w:t>
            </w:r>
          </w:p>
        </w:tc>
        <w:tc>
          <w:tcPr>
            <w:tcW w:w="1417" w:type="dxa"/>
          </w:tcPr>
          <w:p w:rsidR="00B67E06" w:rsidRPr="00D51499" w:rsidRDefault="00B67E06" w:rsidP="00B67E06">
            <w:pPr>
              <w:autoSpaceDE w:val="0"/>
              <w:autoSpaceDN w:val="0"/>
              <w:adjustRightInd w:val="0"/>
              <w:jc w:val="center"/>
              <w:rPr>
                <w:highlight w:val="yellow"/>
              </w:rPr>
            </w:pPr>
            <w:r w:rsidRPr="00D51499">
              <w:t>не устанавли-вается</w:t>
            </w:r>
          </w:p>
        </w:tc>
      </w:tr>
    </w:tbl>
    <w:p w:rsidR="00DD129C" w:rsidRPr="00A3460E" w:rsidRDefault="00DD129C" w:rsidP="00DD129C">
      <w:pPr>
        <w:tabs>
          <w:tab w:val="left" w:pos="709"/>
          <w:tab w:val="left" w:pos="993"/>
        </w:tabs>
        <w:autoSpaceDE w:val="0"/>
        <w:autoSpaceDN w:val="0"/>
        <w:adjustRightInd w:val="0"/>
        <w:jc w:val="both"/>
        <w:rPr>
          <w:sz w:val="20"/>
        </w:rPr>
      </w:pPr>
      <w:r w:rsidRPr="00A3460E">
        <w:rPr>
          <w:sz w:val="20"/>
        </w:rPr>
        <w:t>Примечания</w:t>
      </w:r>
    </w:p>
    <w:p w:rsidR="00DD129C" w:rsidRPr="00A3460E" w:rsidRDefault="00DD129C" w:rsidP="00DD129C">
      <w:pPr>
        <w:tabs>
          <w:tab w:val="left" w:pos="709"/>
          <w:tab w:val="left" w:pos="993"/>
        </w:tabs>
        <w:autoSpaceDE w:val="0"/>
        <w:autoSpaceDN w:val="0"/>
        <w:adjustRightInd w:val="0"/>
        <w:jc w:val="both"/>
        <w:rPr>
          <w:sz w:val="20"/>
        </w:rPr>
      </w:pPr>
      <w:r w:rsidRPr="00A3460E">
        <w:rPr>
          <w:sz w:val="20"/>
        </w:rPr>
        <w:t>1. Оптимальное территориальное размещение сетевых единиц может подразумевать в том числе их укрупнение (присоединение), а также за счет создания организаций, предоставляющих комплексные услуги, в том числе на условиях государственно-частного партнерства.</w:t>
      </w:r>
    </w:p>
    <w:p w:rsidR="00A3460E" w:rsidRPr="00D51499" w:rsidRDefault="00A3460E" w:rsidP="00A3460E">
      <w:pPr>
        <w:tabs>
          <w:tab w:val="left" w:pos="709"/>
          <w:tab w:val="left" w:pos="993"/>
        </w:tabs>
        <w:autoSpaceDE w:val="0"/>
        <w:autoSpaceDN w:val="0"/>
        <w:adjustRightInd w:val="0"/>
        <w:jc w:val="both"/>
        <w:rPr>
          <w:sz w:val="20"/>
          <w:szCs w:val="20"/>
          <w:highlight w:val="yellow"/>
        </w:rPr>
      </w:pPr>
      <w:r>
        <w:rPr>
          <w:sz w:val="20"/>
        </w:rPr>
        <w:t>2</w:t>
      </w:r>
      <w:r w:rsidR="00DD129C" w:rsidRPr="00A3460E">
        <w:rPr>
          <w:sz w:val="20"/>
        </w:rPr>
        <w:t>. </w:t>
      </w:r>
      <w:r w:rsidRPr="00A3460E">
        <w:rPr>
          <w:sz w:val="20"/>
          <w:szCs w:val="20"/>
        </w:rPr>
        <w:t xml:space="preserve">Пользователям библиотек независимо от места проживания следует обеспечить доступ к культурным ценностям на основе цифровых коммуникационных технологий, путем размещения точек доступа к полнотекстовым информационным ресурсам. Указанный доступ рекомендуется обеспечивать независимо от количества жителей в населенных пунктах, в том числе на базе существующих организаций культуры и на бесплатной основе. </w:t>
      </w:r>
    </w:p>
    <w:p w:rsidR="00F971B2" w:rsidRDefault="00A3460E" w:rsidP="00DD129C">
      <w:pPr>
        <w:tabs>
          <w:tab w:val="left" w:pos="709"/>
          <w:tab w:val="left" w:pos="993"/>
        </w:tabs>
        <w:autoSpaceDE w:val="0"/>
        <w:autoSpaceDN w:val="0"/>
        <w:adjustRightInd w:val="0"/>
        <w:jc w:val="both"/>
        <w:rPr>
          <w:sz w:val="20"/>
        </w:rPr>
      </w:pPr>
      <w:r>
        <w:rPr>
          <w:sz w:val="20"/>
        </w:rPr>
        <w:t>3</w:t>
      </w:r>
      <w:r w:rsidR="00DD129C" w:rsidRPr="00A80B3F">
        <w:rPr>
          <w:sz w:val="20"/>
        </w:rPr>
        <w:t>. </w:t>
      </w:r>
      <w:r w:rsidR="00A80B3F" w:rsidRPr="00A80B3F">
        <w:rPr>
          <w:sz w:val="20"/>
        </w:rPr>
        <w:t>В</w:t>
      </w:r>
      <w:r w:rsidR="00A80B3F" w:rsidRPr="004E234E">
        <w:rPr>
          <w:sz w:val="20"/>
        </w:rPr>
        <w:t xml:space="preserve"> части обслуживания музеями за сетевую единицу принимаются музеи, являющиеся некоммерческими учреждениями культуры, а также их филиалы без образования юридического лица и территориально обособленные экспозиционные отделы музеев</w:t>
      </w:r>
      <w:r w:rsidR="00A80B3F">
        <w:rPr>
          <w:sz w:val="20"/>
        </w:rPr>
        <w:t>, зарегистрированные в реестре музеев, иных организаций, физических лиц, в собственности, во владении, пользовании которых находятся музейные предметы и музейные коллекции, включенные в состав</w:t>
      </w:r>
      <w:r w:rsidR="00A80B3F" w:rsidRPr="004E234E">
        <w:rPr>
          <w:sz w:val="20"/>
        </w:rPr>
        <w:t xml:space="preserve"> Музейного фонда Российской Федерации</w:t>
      </w:r>
      <w:r w:rsidR="00A80B3F">
        <w:rPr>
          <w:sz w:val="20"/>
        </w:rPr>
        <w:t>, Государственного каталога Российской Федерации.</w:t>
      </w:r>
    </w:p>
    <w:p w:rsidR="00F971B2" w:rsidRDefault="00725A15" w:rsidP="00F971B2">
      <w:pPr>
        <w:jc w:val="both"/>
        <w:rPr>
          <w:sz w:val="20"/>
          <w:szCs w:val="20"/>
        </w:rPr>
      </w:pPr>
      <w:r>
        <w:rPr>
          <w:sz w:val="20"/>
        </w:rPr>
        <w:t>4</w:t>
      </w:r>
      <w:r w:rsidR="00DF56D1">
        <w:rPr>
          <w:sz w:val="20"/>
        </w:rPr>
        <w:t xml:space="preserve">. </w:t>
      </w:r>
      <w:r w:rsidR="00DF56D1" w:rsidRPr="00F971B2">
        <w:rPr>
          <w:sz w:val="20"/>
        </w:rPr>
        <w:t>&lt;*</w:t>
      </w:r>
      <w:r w:rsidR="00F971B2" w:rsidRPr="00F971B2">
        <w:rPr>
          <w:sz w:val="20"/>
        </w:rPr>
        <w:t>&gt;</w:t>
      </w:r>
      <w:r w:rsidR="00DF56D1">
        <w:rPr>
          <w:sz w:val="20"/>
        </w:rPr>
        <w:t xml:space="preserve">- </w:t>
      </w:r>
      <w:r w:rsidR="00F971B2" w:rsidRPr="00C02D9C">
        <w:rPr>
          <w:sz w:val="20"/>
          <w:szCs w:val="20"/>
        </w:rPr>
        <w:t>В связи с тем, что нормативное значениеминимально допустим</w:t>
      </w:r>
      <w:r w:rsidR="00F971B2">
        <w:rPr>
          <w:sz w:val="20"/>
          <w:szCs w:val="20"/>
        </w:rPr>
        <w:t>ого</w:t>
      </w:r>
      <w:r w:rsidR="00F971B2" w:rsidRPr="00C02D9C">
        <w:rPr>
          <w:sz w:val="20"/>
          <w:szCs w:val="20"/>
        </w:rPr>
        <w:t xml:space="preserve"> уровн</w:t>
      </w:r>
      <w:r w:rsidR="00F971B2">
        <w:rPr>
          <w:sz w:val="20"/>
          <w:szCs w:val="20"/>
        </w:rPr>
        <w:t>я</w:t>
      </w:r>
      <w:r w:rsidR="00F971B2" w:rsidRPr="00C02D9C">
        <w:rPr>
          <w:sz w:val="20"/>
          <w:szCs w:val="20"/>
        </w:rPr>
        <w:t xml:space="preserve"> обеспеченности</w:t>
      </w:r>
      <w:r w:rsidR="00F971B2">
        <w:rPr>
          <w:sz w:val="20"/>
          <w:szCs w:val="20"/>
        </w:rPr>
        <w:t>,</w:t>
      </w:r>
      <w:r w:rsidR="00F971B2" w:rsidRPr="00C02D9C">
        <w:rPr>
          <w:sz w:val="20"/>
          <w:szCs w:val="20"/>
        </w:rPr>
        <w:t xml:space="preserve"> устан</w:t>
      </w:r>
      <w:r w:rsidR="00F971B2">
        <w:rPr>
          <w:sz w:val="20"/>
          <w:szCs w:val="20"/>
        </w:rPr>
        <w:t>овленное Распоряжением от 18.11.2025 № Р-494не определяет уровень объекта местного значения (муниципальный район, поселение) предусматривается 1 объект на уровне муниципального района и 1 объект на уровне поселения. При этом считается достаточным создание 1 объекта на уровне муниципального района или поселения.</w:t>
      </w:r>
    </w:p>
    <w:p w:rsidR="00F971B2" w:rsidRPr="00B16E0E" w:rsidRDefault="00F971B2" w:rsidP="00DD129C">
      <w:pPr>
        <w:tabs>
          <w:tab w:val="left" w:pos="709"/>
          <w:tab w:val="left" w:pos="993"/>
        </w:tabs>
        <w:autoSpaceDE w:val="0"/>
        <w:autoSpaceDN w:val="0"/>
        <w:adjustRightInd w:val="0"/>
        <w:jc w:val="both"/>
        <w:rPr>
          <w:sz w:val="20"/>
        </w:rPr>
      </w:pPr>
    </w:p>
    <w:p w:rsidR="00DD129C" w:rsidRPr="00B16E0E" w:rsidRDefault="00DD129C" w:rsidP="00AF6B99">
      <w:pPr>
        <w:pStyle w:val="5"/>
        <w:spacing w:before="120" w:after="120"/>
        <w:jc w:val="center"/>
        <w:rPr>
          <w:rFonts w:ascii="Times New Roman" w:eastAsiaTheme="majorEastAsia" w:hAnsi="Times New Roman"/>
          <w:b w:val="0"/>
          <w:sz w:val="28"/>
          <w:szCs w:val="28"/>
        </w:rPr>
      </w:pPr>
      <w:bookmarkStart w:id="5" w:name="_Toc214015766"/>
      <w:r w:rsidRPr="00B16E0E">
        <w:rPr>
          <w:rFonts w:ascii="Times New Roman" w:eastAsiaTheme="majorEastAsia" w:hAnsi="Times New Roman"/>
          <w:b w:val="0"/>
          <w:sz w:val="28"/>
          <w:szCs w:val="28"/>
        </w:rPr>
        <w:t>Физическая культура и спорт</w:t>
      </w:r>
      <w:bookmarkEnd w:id="5"/>
    </w:p>
    <w:p w:rsidR="00DD129C" w:rsidRPr="00B16E0E" w:rsidRDefault="00DD129C" w:rsidP="00AF6B9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DB241B">
        <w:rPr>
          <w:rFonts w:ascii="Times New Roman" w:eastAsiaTheme="minorEastAsia" w:hAnsi="Times New Roman"/>
          <w:b w:val="0"/>
          <w:sz w:val="28"/>
          <w:szCs w:val="28"/>
        </w:rPr>
        <w:t>4</w:t>
      </w:r>
      <w:r w:rsidRPr="00B16E0E">
        <w:rPr>
          <w:rFonts w:ascii="Times New Roman" w:eastAsiaTheme="minorEastAsia" w:hAnsi="Times New Roman"/>
          <w:b w:val="0"/>
          <w:sz w:val="28"/>
          <w:szCs w:val="28"/>
        </w:rPr>
        <w:t xml:space="preserve">. ОМЗ муниципального района в области физической </w:t>
      </w:r>
      <w:r w:rsidRPr="00B16E0E">
        <w:rPr>
          <w:rFonts w:ascii="Times New Roman" w:eastAsiaTheme="minorEastAsia" w:hAnsi="Times New Roman"/>
          <w:b w:val="0"/>
          <w:sz w:val="28"/>
          <w:szCs w:val="28"/>
        </w:rPr>
        <w:br/>
        <w:t>культуры и спорта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DD129C" w:rsidRPr="00B16E0E" w:rsidTr="00061AC2">
        <w:trPr>
          <w:tblHeader/>
        </w:trPr>
        <w:tc>
          <w:tcPr>
            <w:tcW w:w="567"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DD129C" w:rsidRPr="00B16E0E" w:rsidTr="00061AC2">
        <w:trPr>
          <w:tblHeader/>
        </w:trPr>
        <w:tc>
          <w:tcPr>
            <w:tcW w:w="567" w:type="dxa"/>
            <w:vMerge/>
          </w:tcPr>
          <w:p w:rsidR="00DD129C" w:rsidRPr="00B16E0E" w:rsidRDefault="00DD129C" w:rsidP="00422199"/>
        </w:tc>
        <w:tc>
          <w:tcPr>
            <w:tcW w:w="3544" w:type="dxa"/>
            <w:vMerge/>
          </w:tcPr>
          <w:p w:rsidR="00DD129C" w:rsidRPr="00B16E0E" w:rsidRDefault="00DD129C" w:rsidP="00422199"/>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DD129C" w:rsidRPr="00B16E0E" w:rsidTr="00061AC2">
        <w:tc>
          <w:tcPr>
            <w:tcW w:w="56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 (ЕПС</w:t>
            </w:r>
            <w:r w:rsidRPr="00B16E0E">
              <w:rPr>
                <w:rFonts w:ascii="Times New Roman" w:hAnsi="Times New Roman" w:cs="Times New Roman"/>
                <w:sz w:val="24"/>
                <w:szCs w:val="24"/>
                <w:vertAlign w:val="subscript"/>
              </w:rPr>
              <w:t>норм</w:t>
            </w:r>
            <w:r w:rsidRPr="00B16E0E">
              <w:rPr>
                <w:rFonts w:ascii="Times New Roman" w:hAnsi="Times New Roman" w:cs="Times New Roman"/>
                <w:sz w:val="24"/>
                <w:szCs w:val="24"/>
              </w:rPr>
              <w:t>)</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чел. на 1000 жит.</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122</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DD129C" w:rsidRPr="00B16E0E" w:rsidTr="004F5E1F">
        <w:trPr>
          <w:trHeight w:val="1870"/>
        </w:trPr>
        <w:tc>
          <w:tcPr>
            <w:tcW w:w="56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3544" w:type="dxa"/>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Стадионы с трибунами менее 1500 мест муниципального района</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муници-пальный район</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транспорт-ная на обществ.транспорте, мин.</w:t>
            </w:r>
          </w:p>
        </w:tc>
        <w:tc>
          <w:tcPr>
            <w:tcW w:w="1417" w:type="dxa"/>
          </w:tcPr>
          <w:p w:rsidR="00DD129C" w:rsidRPr="004F5E1F" w:rsidRDefault="00DD129C" w:rsidP="00422199">
            <w:pPr>
              <w:pStyle w:val="ConsPlusNormal"/>
              <w:jc w:val="center"/>
              <w:rPr>
                <w:rFonts w:ascii="Times New Roman" w:hAnsi="Times New Roman" w:cs="Times New Roman"/>
                <w:sz w:val="24"/>
                <w:szCs w:val="24"/>
              </w:rPr>
            </w:pPr>
            <w:r w:rsidRPr="004F5E1F">
              <w:rPr>
                <w:rFonts w:ascii="Times New Roman" w:hAnsi="Times New Roman" w:cs="Times New Roman"/>
                <w:sz w:val="24"/>
                <w:szCs w:val="24"/>
              </w:rPr>
              <w:t>для г.н.п. с населением менее 100 тыс. жит. – 60</w:t>
            </w:r>
          </w:p>
          <w:p w:rsidR="00DD129C" w:rsidRPr="00B16E0E" w:rsidRDefault="00DD129C" w:rsidP="00422199">
            <w:pPr>
              <w:pStyle w:val="ConsPlusNormal"/>
              <w:jc w:val="center"/>
              <w:rPr>
                <w:rFonts w:ascii="Times New Roman" w:hAnsi="Times New Roman" w:cs="Times New Roman"/>
                <w:sz w:val="24"/>
                <w:szCs w:val="24"/>
              </w:rPr>
            </w:pPr>
            <w:r w:rsidRPr="004F5E1F">
              <w:rPr>
                <w:rFonts w:ascii="Times New Roman" w:hAnsi="Times New Roman" w:cs="Times New Roman"/>
                <w:sz w:val="24"/>
                <w:szCs w:val="24"/>
              </w:rPr>
              <w:t>для с.н.п. 90</w:t>
            </w:r>
          </w:p>
        </w:tc>
      </w:tr>
      <w:tr w:rsidR="00DD129C" w:rsidRPr="00B16E0E" w:rsidTr="00061AC2">
        <w:tc>
          <w:tcPr>
            <w:tcW w:w="56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Плоскостные спортсооружения муниципального района </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на 100,0 тыс. жит. </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DD129C" w:rsidRPr="00B16E0E" w:rsidTr="00061AC2">
        <w:trPr>
          <w:trHeight w:val="557"/>
        </w:trPr>
        <w:tc>
          <w:tcPr>
            <w:tcW w:w="56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Спортивные залы общего пользования муниципального района</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на 100,0 тыс. жит. </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59</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пеш.доступнос-ти, метры</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DD129C" w:rsidRPr="00B16E0E" w:rsidTr="00061AC2">
        <w:trPr>
          <w:trHeight w:val="195"/>
        </w:trPr>
        <w:tc>
          <w:tcPr>
            <w:tcW w:w="567"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544" w:type="dxa"/>
            <w:vMerge w:val="restart"/>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Бассейны крытые и открытые общего пользования муниципального района</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на 20,0 тыс. жит. </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транспорт-ная на обществ.транспорте, мин.</w:t>
            </w:r>
          </w:p>
        </w:tc>
        <w:tc>
          <w:tcPr>
            <w:tcW w:w="1417" w:type="dxa"/>
            <w:vMerge w:val="restart"/>
          </w:tcPr>
          <w:p w:rsidR="00DD129C" w:rsidRPr="004F5E1F" w:rsidRDefault="00DD129C" w:rsidP="00422199">
            <w:pPr>
              <w:pStyle w:val="ConsPlusNormal"/>
              <w:jc w:val="center"/>
              <w:rPr>
                <w:rFonts w:ascii="Times New Roman" w:hAnsi="Times New Roman" w:cs="Times New Roman"/>
                <w:sz w:val="24"/>
                <w:szCs w:val="24"/>
              </w:rPr>
            </w:pPr>
            <w:r w:rsidRPr="004F5E1F">
              <w:rPr>
                <w:rFonts w:ascii="Times New Roman" w:hAnsi="Times New Roman" w:cs="Times New Roman"/>
                <w:sz w:val="24"/>
                <w:szCs w:val="24"/>
              </w:rPr>
              <w:t>для г.н.п. с населением менее 100 тыс. жит. – 60</w:t>
            </w:r>
          </w:p>
          <w:p w:rsidR="00DD129C" w:rsidRPr="00B16E0E" w:rsidRDefault="00DD129C" w:rsidP="00422199">
            <w:pPr>
              <w:pStyle w:val="ConsPlusNormal"/>
              <w:jc w:val="center"/>
              <w:rPr>
                <w:rFonts w:ascii="Times New Roman" w:hAnsi="Times New Roman" w:cs="Times New Roman"/>
                <w:sz w:val="24"/>
                <w:szCs w:val="24"/>
              </w:rPr>
            </w:pPr>
            <w:r w:rsidRPr="004F5E1F">
              <w:rPr>
                <w:rFonts w:ascii="Times New Roman" w:hAnsi="Times New Roman" w:cs="Times New Roman"/>
                <w:sz w:val="24"/>
                <w:szCs w:val="24"/>
              </w:rPr>
              <w:t>для с.н.п. 90</w:t>
            </w:r>
          </w:p>
        </w:tc>
      </w:tr>
      <w:tr w:rsidR="00DD129C" w:rsidRPr="00B16E0E" w:rsidTr="00061AC2">
        <w:trPr>
          <w:trHeight w:val="276"/>
        </w:trPr>
        <w:tc>
          <w:tcPr>
            <w:tcW w:w="567" w:type="dxa"/>
            <w:vMerge/>
          </w:tcPr>
          <w:p w:rsidR="00DD129C" w:rsidRPr="00B16E0E" w:rsidRDefault="00DD129C" w:rsidP="00422199">
            <w:pPr>
              <w:pStyle w:val="ConsPlusNormal"/>
              <w:jc w:val="center"/>
              <w:rPr>
                <w:rFonts w:ascii="Times New Roman" w:hAnsi="Times New Roman" w:cs="Times New Roman"/>
                <w:sz w:val="24"/>
                <w:szCs w:val="24"/>
              </w:rPr>
            </w:pPr>
          </w:p>
        </w:tc>
        <w:tc>
          <w:tcPr>
            <w:tcW w:w="3544" w:type="dxa"/>
            <w:vMerge/>
          </w:tcPr>
          <w:p w:rsidR="00DD129C" w:rsidRPr="00B16E0E" w:rsidRDefault="00DD129C" w:rsidP="00422199">
            <w:pPr>
              <w:pStyle w:val="ConsPlusNormal"/>
              <w:rPr>
                <w:rFonts w:ascii="Times New Roman" w:hAnsi="Times New Roman" w:cs="Times New Roman"/>
                <w:sz w:val="24"/>
                <w:szCs w:val="24"/>
              </w:rPr>
            </w:pP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общего зеркала воды на 1000 жит.</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w:t>
            </w:r>
          </w:p>
        </w:tc>
        <w:tc>
          <w:tcPr>
            <w:tcW w:w="1276" w:type="dxa"/>
            <w:vMerge/>
          </w:tcPr>
          <w:p w:rsidR="00DD129C" w:rsidRPr="00B16E0E" w:rsidRDefault="00DD129C" w:rsidP="00422199">
            <w:pPr>
              <w:pStyle w:val="ConsPlusNormal"/>
              <w:jc w:val="center"/>
              <w:rPr>
                <w:rFonts w:ascii="Times New Roman" w:hAnsi="Times New Roman" w:cs="Times New Roman"/>
                <w:sz w:val="24"/>
                <w:szCs w:val="24"/>
              </w:rPr>
            </w:pPr>
          </w:p>
        </w:tc>
        <w:tc>
          <w:tcPr>
            <w:tcW w:w="1417" w:type="dxa"/>
            <w:vMerge/>
            <w:tcBorders>
              <w:bottom w:val="nil"/>
            </w:tcBorders>
          </w:tcPr>
          <w:p w:rsidR="00DD129C" w:rsidRPr="00B16E0E" w:rsidRDefault="00DD129C" w:rsidP="00422199">
            <w:pPr>
              <w:pStyle w:val="ConsPlusNormal"/>
              <w:jc w:val="center"/>
              <w:rPr>
                <w:rFonts w:ascii="Times New Roman" w:hAnsi="Times New Roman" w:cs="Times New Roman"/>
                <w:sz w:val="24"/>
                <w:szCs w:val="24"/>
              </w:rPr>
            </w:pPr>
          </w:p>
        </w:tc>
      </w:tr>
      <w:tr w:rsidR="00DD129C" w:rsidRPr="00B16E0E" w:rsidTr="00061AC2">
        <w:tc>
          <w:tcPr>
            <w:tcW w:w="56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3544" w:type="dxa"/>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пеш.доступнос-ти, метры</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Примечания</w:t>
      </w:r>
    </w:p>
    <w:p w:rsidR="00DD129C" w:rsidRPr="00B16E0E" w:rsidRDefault="00DD129C" w:rsidP="00DD129C">
      <w:pPr>
        <w:tabs>
          <w:tab w:val="left" w:pos="709"/>
          <w:tab w:val="left" w:pos="993"/>
        </w:tabs>
        <w:autoSpaceDE w:val="0"/>
        <w:autoSpaceDN w:val="0"/>
        <w:adjustRightInd w:val="0"/>
        <w:jc w:val="both"/>
        <w:rPr>
          <w:sz w:val="20"/>
        </w:rPr>
      </w:pPr>
      <w:r w:rsidRPr="00B16E0E">
        <w:rPr>
          <w:sz w:val="20"/>
        </w:rPr>
        <w:t>1. В качестве объекта физической культуры и спорта принимается сетевая единица соответствующего вида обслуживания, а также филиалы и территориально обособленные отделы.</w:t>
      </w:r>
    </w:p>
    <w:p w:rsidR="00DD129C" w:rsidRPr="00B16E0E" w:rsidRDefault="00DD129C" w:rsidP="00DD129C">
      <w:pPr>
        <w:tabs>
          <w:tab w:val="left" w:pos="709"/>
          <w:tab w:val="left" w:pos="993"/>
        </w:tabs>
        <w:autoSpaceDE w:val="0"/>
        <w:autoSpaceDN w:val="0"/>
        <w:adjustRightInd w:val="0"/>
        <w:jc w:val="both"/>
        <w:rPr>
          <w:sz w:val="20"/>
        </w:rPr>
      </w:pPr>
      <w:r w:rsidRPr="00B16E0E">
        <w:rPr>
          <w:sz w:val="20"/>
        </w:rPr>
        <w:t>2. При расчёте суммарной площади зеркала воды бассейнов в неё не включаются бассейны, выполняющие рекреационные функции, в том числе бассейны аквапарков, бань и т.п. объектов.</w:t>
      </w:r>
    </w:p>
    <w:p w:rsidR="00DD129C" w:rsidRPr="00B16E0E" w:rsidRDefault="00DD129C" w:rsidP="00DD129C">
      <w:pPr>
        <w:tabs>
          <w:tab w:val="left" w:pos="709"/>
          <w:tab w:val="left" w:pos="993"/>
        </w:tabs>
        <w:autoSpaceDE w:val="0"/>
        <w:autoSpaceDN w:val="0"/>
        <w:adjustRightInd w:val="0"/>
        <w:jc w:val="both"/>
        <w:rPr>
          <w:sz w:val="20"/>
        </w:rPr>
      </w:pPr>
      <w:r w:rsidRPr="00B16E0E">
        <w:rPr>
          <w:sz w:val="20"/>
        </w:rPr>
        <w:t>3. При наличии на территории муниципального района стадиона с трибунами на 1500 мест и более размещение стадиона с трибунами менее 1500 мест муниципального района не является обязательным.</w:t>
      </w:r>
    </w:p>
    <w:p w:rsidR="00DD129C" w:rsidRPr="00B16E0E" w:rsidRDefault="00DD129C" w:rsidP="00DE31B1">
      <w:pPr>
        <w:pStyle w:val="a3"/>
        <w:numPr>
          <w:ilvl w:val="0"/>
          <w:numId w:val="3"/>
        </w:numPr>
        <w:tabs>
          <w:tab w:val="left" w:pos="1276"/>
        </w:tabs>
        <w:autoSpaceDE w:val="0"/>
        <w:autoSpaceDN w:val="0"/>
        <w:adjustRightInd w:val="0"/>
        <w:spacing w:before="240" w:line="360" w:lineRule="auto"/>
        <w:ind w:left="0" w:firstLine="709"/>
        <w:contextualSpacing w:val="0"/>
        <w:jc w:val="both"/>
        <w:rPr>
          <w:rFonts w:eastAsiaTheme="minorEastAsia"/>
          <w:sz w:val="28"/>
          <w:szCs w:val="28"/>
        </w:rPr>
      </w:pPr>
      <w:r w:rsidRPr="00B16E0E">
        <w:rPr>
          <w:rFonts w:eastAsiaTheme="minorEastAsia"/>
          <w:sz w:val="28"/>
          <w:szCs w:val="28"/>
        </w:rPr>
        <w:t xml:space="preserve">Обеспеченность объектами физической культуры и спорта на территории определяется исходя из ЕПС. ЕПС определяется в проектной документации объекта физической культуры и спорта, а при отсутствии его в проектной документации – на основании Рекомендованных нормативов и норм </w:t>
      </w:r>
      <w:r w:rsidRPr="00B16E0E">
        <w:rPr>
          <w:rFonts w:eastAsiaTheme="minorEastAsia"/>
          <w:sz w:val="28"/>
          <w:szCs w:val="28"/>
        </w:rPr>
        <w:lastRenderedPageBreak/>
        <w:t>обеспеченности населения объек</w:t>
      </w:r>
      <w:r w:rsidR="00027377" w:rsidRPr="00B16E0E">
        <w:rPr>
          <w:rFonts w:eastAsiaTheme="minorEastAsia"/>
          <w:sz w:val="28"/>
          <w:szCs w:val="28"/>
        </w:rPr>
        <w:t>тами спортивной инфраструктуры,</w:t>
      </w:r>
      <w:r w:rsidR="00027377" w:rsidRPr="00B16E0E">
        <w:rPr>
          <w:rFonts w:eastAsiaTheme="minorEastAsia"/>
          <w:sz w:val="28"/>
          <w:szCs w:val="28"/>
        </w:rPr>
        <w:br/>
      </w:r>
      <w:r w:rsidRPr="00B16E0E">
        <w:rPr>
          <w:rFonts w:eastAsiaTheme="minorEastAsia"/>
          <w:sz w:val="28"/>
          <w:szCs w:val="28"/>
        </w:rPr>
        <w:t>утв</w:t>
      </w:r>
      <w:r w:rsidR="000E6785" w:rsidRPr="00B16E0E">
        <w:rPr>
          <w:rFonts w:eastAsiaTheme="minorEastAsia"/>
          <w:sz w:val="28"/>
          <w:szCs w:val="28"/>
        </w:rPr>
        <w:t>ержденных</w:t>
      </w:r>
      <w:r w:rsidR="000B0DBA" w:rsidRPr="00B16E0E">
        <w:rPr>
          <w:rFonts w:eastAsiaTheme="minorEastAsia"/>
          <w:sz w:val="28"/>
          <w:szCs w:val="28"/>
        </w:rPr>
        <w:t>п</w:t>
      </w:r>
      <w:r w:rsidRPr="00B16E0E">
        <w:rPr>
          <w:rFonts w:eastAsiaTheme="minorEastAsia"/>
          <w:sz w:val="28"/>
          <w:szCs w:val="28"/>
        </w:rPr>
        <w:t>риказом Минспорта России от 19</w:t>
      </w:r>
      <w:r w:rsidR="000E6785" w:rsidRPr="00B16E0E">
        <w:rPr>
          <w:rFonts w:eastAsiaTheme="minorEastAsia"/>
          <w:sz w:val="28"/>
          <w:szCs w:val="28"/>
        </w:rPr>
        <w:t xml:space="preserve">.08.2021 </w:t>
      </w:r>
      <w:r w:rsidRPr="00B16E0E">
        <w:rPr>
          <w:rFonts w:eastAsiaTheme="minorEastAsia"/>
          <w:sz w:val="28"/>
          <w:szCs w:val="28"/>
        </w:rPr>
        <w:t>№ 649.</w:t>
      </w:r>
    </w:p>
    <w:p w:rsidR="00DD129C" w:rsidRPr="00B16E0E" w:rsidRDefault="00DD129C" w:rsidP="00DD129C">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 xml:space="preserve">При определении суммарной ЕПС существующих объектов физической культуры и спорта необходимо учитывать ЕПС объектов, находящихся в собственности Самарской области, муниципальных образований, частных лиц, а также показатели ЕПС физкультурных сооружений объектов образования с учётом потребности в занятиях физической культурой и спортом в обслуживаемых ими возрастных категориях. </w:t>
      </w:r>
    </w:p>
    <w:p w:rsidR="00DD129C" w:rsidRPr="00B16E0E" w:rsidRDefault="00DD129C" w:rsidP="00DD129C">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Решения о видах создаваемых спортивных объектов органы местного самоуправления принимают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партнерства.</w:t>
      </w:r>
    </w:p>
    <w:p w:rsidR="00DD129C" w:rsidRPr="00B16E0E" w:rsidRDefault="00DD129C" w:rsidP="00DD129C">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 xml:space="preserve">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w:t>
      </w:r>
      <w:r w:rsidR="00A65B7F" w:rsidRPr="00A65B7F">
        <w:rPr>
          <w:rFonts w:eastAsiaTheme="minorEastAsia"/>
          <w:sz w:val="28"/>
          <w:szCs w:val="28"/>
        </w:rPr>
        <w:t>СП 42.13330.2026</w:t>
      </w:r>
      <w:r w:rsidRPr="00B16E0E">
        <w:rPr>
          <w:rFonts w:eastAsiaTheme="minorEastAsia"/>
          <w:sz w:val="28"/>
          <w:szCs w:val="28"/>
        </w:rPr>
        <w:t xml:space="preserve"> «Градостроительство. Планировка и застройка городских и сельских поселений. Актуализированная редакция СНиП 2.07.01-89*».</w:t>
      </w:r>
    </w:p>
    <w:p w:rsidR="00DD129C" w:rsidRPr="00B16E0E" w:rsidRDefault="00DD129C" w:rsidP="00DD129C">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 xml:space="preserve">Решение о создании объектов спорта иных видов, не указанных в </w:t>
      </w:r>
      <w:r w:rsidR="00A65B7F">
        <w:rPr>
          <w:rFonts w:eastAsiaTheme="minorEastAsia"/>
          <w:sz w:val="28"/>
          <w:szCs w:val="28"/>
        </w:rPr>
        <w:t>СП 42.13330.2026</w:t>
      </w:r>
      <w:r w:rsidRPr="00B16E0E">
        <w:rPr>
          <w:rFonts w:eastAsiaTheme="minorEastAsia"/>
          <w:sz w:val="28"/>
          <w:szCs w:val="28"/>
        </w:rPr>
        <w:t>, или в ином количестве принимается органами местного самоуправления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DD129C" w:rsidRPr="00B16E0E" w:rsidRDefault="00DD129C" w:rsidP="00DD129C">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 xml:space="preserve">При подготовке документов территориального планирования муниципальных районов размещение объектов местного значения муниципального района в области физической культуры и спорта, их наименование и мощность следует определять в соответствие с государственными и муниципальными программами, а на период после </w:t>
      </w:r>
      <w:r w:rsidRPr="00B16E0E">
        <w:rPr>
          <w:rFonts w:eastAsiaTheme="minorEastAsia"/>
          <w:sz w:val="28"/>
          <w:szCs w:val="28"/>
        </w:rPr>
        <w:lastRenderedPageBreak/>
        <w:t>окончания срока их действия – по расчёту в соответствии с настоящими Нормативами и по запросу в администрации муниципального района.</w:t>
      </w:r>
    </w:p>
    <w:p w:rsidR="00E20289" w:rsidRDefault="00E20289" w:rsidP="00AF6B99">
      <w:pPr>
        <w:pStyle w:val="5"/>
        <w:spacing w:before="120" w:after="120"/>
        <w:jc w:val="center"/>
        <w:rPr>
          <w:rFonts w:ascii="Times New Roman" w:eastAsiaTheme="majorEastAsia" w:hAnsi="Times New Roman"/>
          <w:b w:val="0"/>
          <w:sz w:val="28"/>
          <w:szCs w:val="28"/>
        </w:rPr>
      </w:pPr>
      <w:bookmarkStart w:id="6" w:name="_Toc214015767"/>
    </w:p>
    <w:p w:rsidR="00DD129C" w:rsidRPr="00B16E0E" w:rsidRDefault="00DD129C" w:rsidP="00AF6B99">
      <w:pPr>
        <w:pStyle w:val="5"/>
        <w:spacing w:before="12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Защита и предупреждение чрезвычайных ситуаций</w:t>
      </w:r>
      <w:bookmarkEnd w:id="6"/>
    </w:p>
    <w:p w:rsidR="00DD129C" w:rsidRPr="00B16E0E" w:rsidRDefault="00DD129C" w:rsidP="00AF6B9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DB241B">
        <w:rPr>
          <w:rFonts w:ascii="Times New Roman" w:eastAsiaTheme="minorEastAsia" w:hAnsi="Times New Roman"/>
          <w:b w:val="0"/>
          <w:sz w:val="28"/>
          <w:szCs w:val="28"/>
        </w:rPr>
        <w:t>5</w:t>
      </w:r>
      <w:r w:rsidRPr="00B16E0E">
        <w:rPr>
          <w:rFonts w:ascii="Times New Roman" w:eastAsiaTheme="minorEastAsia" w:hAnsi="Times New Roman"/>
          <w:b w:val="0"/>
          <w:sz w:val="28"/>
          <w:szCs w:val="28"/>
        </w:rPr>
        <w:t>. ОМЗ муниципального района в области защиты и предупреждения чрезвычайных ситуаций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DD129C" w:rsidRPr="00B16E0E" w:rsidTr="00061AC2">
        <w:trPr>
          <w:tblHeader/>
        </w:trPr>
        <w:tc>
          <w:tcPr>
            <w:tcW w:w="567"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DD129C" w:rsidRPr="00B16E0E" w:rsidTr="00061AC2">
        <w:trPr>
          <w:tblHeader/>
        </w:trPr>
        <w:tc>
          <w:tcPr>
            <w:tcW w:w="567" w:type="dxa"/>
            <w:vMerge/>
          </w:tcPr>
          <w:p w:rsidR="00DD129C" w:rsidRPr="00B16E0E" w:rsidRDefault="00DD129C" w:rsidP="00422199">
            <w:pPr>
              <w:spacing w:after="1" w:line="0" w:lineRule="atLeast"/>
            </w:pPr>
          </w:p>
        </w:tc>
        <w:tc>
          <w:tcPr>
            <w:tcW w:w="3544" w:type="dxa"/>
            <w:vMerge/>
          </w:tcPr>
          <w:p w:rsidR="00DD129C" w:rsidRPr="00B16E0E" w:rsidRDefault="00DD129C" w:rsidP="00422199">
            <w:pPr>
              <w:spacing w:after="1" w:line="0" w:lineRule="atLeast"/>
            </w:pP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DD129C" w:rsidRPr="00B16E0E" w:rsidTr="00061AC2">
        <w:tc>
          <w:tcPr>
            <w:tcW w:w="56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Аварийно-спасательные службы</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 на муници-пальный район</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км пути по автодоро-гам общего пользова-ния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r>
      <w:tr w:rsidR="00DD129C" w:rsidRPr="00B16E0E" w:rsidTr="00061AC2">
        <w:tc>
          <w:tcPr>
            <w:tcW w:w="56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Защитные сооружения гражданской обороны (ЗС ГО)</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типы и вмести-мость ЗС ГО</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СП 165.1325800.2014</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сбора укрыва-емых, м</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500 </w:t>
            </w:r>
            <w:r w:rsidRPr="00B16E0E">
              <w:rPr>
                <w:rFonts w:ascii="Times New Roman" w:eastAsia="Times New Roman" w:hAnsi="Times New Roman" w:cs="Times New Roman"/>
                <w:sz w:val="24"/>
                <w:szCs w:val="20"/>
              </w:rPr>
              <w:t>на террито-риях, отнесенных к особой группе по ГО, 1000 – на прочих террито-риях</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Примечания</w:t>
      </w:r>
    </w:p>
    <w:p w:rsidR="00DD129C" w:rsidRPr="00B16E0E" w:rsidRDefault="00DD129C" w:rsidP="00DD129C">
      <w:pPr>
        <w:tabs>
          <w:tab w:val="left" w:pos="709"/>
          <w:tab w:val="left" w:pos="993"/>
        </w:tabs>
        <w:autoSpaceDE w:val="0"/>
        <w:autoSpaceDN w:val="0"/>
        <w:adjustRightInd w:val="0"/>
        <w:jc w:val="both"/>
        <w:rPr>
          <w:sz w:val="20"/>
        </w:rPr>
      </w:pPr>
      <w:r w:rsidRPr="00B16E0E">
        <w:rPr>
          <w:sz w:val="20"/>
        </w:rPr>
        <w:t>1. Требования к созданию объектов гражданской обороны устанавливаются Порядком создания убежищ и иных объектов гражданской обороны, утв</w:t>
      </w:r>
      <w:r w:rsidR="00293CE3" w:rsidRPr="00B16E0E">
        <w:rPr>
          <w:sz w:val="20"/>
        </w:rPr>
        <w:t>ержденным</w:t>
      </w:r>
      <w:r w:rsidRPr="00B16E0E">
        <w:rPr>
          <w:sz w:val="20"/>
        </w:rPr>
        <w:t xml:space="preserve"> Постановлением Правительства </w:t>
      </w:r>
      <w:r w:rsidR="005F1B5B" w:rsidRPr="00B16E0E">
        <w:rPr>
          <w:sz w:val="20"/>
        </w:rPr>
        <w:t>Российской Федерации</w:t>
      </w:r>
      <w:r w:rsidRPr="00B16E0E">
        <w:rPr>
          <w:sz w:val="20"/>
        </w:rPr>
        <w:t xml:space="preserve"> от 29.11.1999 № 1309</w:t>
      </w:r>
    </w:p>
    <w:p w:rsidR="00DD129C" w:rsidRPr="00B16E0E" w:rsidRDefault="00DD129C" w:rsidP="00DD129C">
      <w:pPr>
        <w:tabs>
          <w:tab w:val="left" w:pos="709"/>
          <w:tab w:val="left" w:pos="993"/>
        </w:tabs>
        <w:autoSpaceDE w:val="0"/>
        <w:autoSpaceDN w:val="0"/>
        <w:adjustRightInd w:val="0"/>
        <w:jc w:val="both"/>
        <w:rPr>
          <w:sz w:val="20"/>
        </w:rPr>
      </w:pPr>
      <w:r w:rsidRPr="00B16E0E">
        <w:rPr>
          <w:sz w:val="20"/>
        </w:rPr>
        <w:t>2. В случае, если установлен подвоз укрываемых к ЗС ГО на автомобилях, радиус такого подвоза устанавливается в размере не более 20 км</w:t>
      </w:r>
    </w:p>
    <w:p w:rsidR="00584399" w:rsidRPr="00B16E0E" w:rsidRDefault="00584399" w:rsidP="00DD129C">
      <w:pPr>
        <w:tabs>
          <w:tab w:val="left" w:pos="709"/>
          <w:tab w:val="left" w:pos="993"/>
        </w:tabs>
        <w:autoSpaceDE w:val="0"/>
        <w:autoSpaceDN w:val="0"/>
        <w:adjustRightInd w:val="0"/>
        <w:jc w:val="both"/>
        <w:rPr>
          <w:sz w:val="28"/>
        </w:rPr>
      </w:pPr>
      <w:r w:rsidRPr="00B16E0E">
        <w:rPr>
          <w:sz w:val="28"/>
        </w:rPr>
        <w:br w:type="page"/>
      </w:r>
    </w:p>
    <w:p w:rsidR="00DD129C" w:rsidRPr="00B16E0E" w:rsidRDefault="00DD129C" w:rsidP="00C546FA">
      <w:pPr>
        <w:pStyle w:val="5"/>
        <w:spacing w:before="0" w:after="120"/>
        <w:jc w:val="center"/>
        <w:rPr>
          <w:rFonts w:ascii="Times New Roman" w:eastAsiaTheme="majorEastAsia" w:hAnsi="Times New Roman"/>
          <w:b w:val="0"/>
          <w:sz w:val="28"/>
          <w:szCs w:val="28"/>
        </w:rPr>
      </w:pPr>
      <w:bookmarkStart w:id="7" w:name="_Toc214015768"/>
      <w:r w:rsidRPr="00B16E0E">
        <w:rPr>
          <w:rFonts w:ascii="Times New Roman" w:eastAsiaTheme="majorEastAsia" w:hAnsi="Times New Roman"/>
          <w:b w:val="0"/>
          <w:sz w:val="28"/>
          <w:szCs w:val="28"/>
        </w:rPr>
        <w:lastRenderedPageBreak/>
        <w:t>Поддержка сельскохозяйственного производства, развитие малого и среднего предпринимательства</w:t>
      </w:r>
      <w:bookmarkEnd w:id="7"/>
    </w:p>
    <w:p w:rsidR="00DD129C" w:rsidRPr="00B16E0E" w:rsidRDefault="00DD129C" w:rsidP="00C546FA">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DB241B">
        <w:rPr>
          <w:rFonts w:ascii="Times New Roman" w:eastAsiaTheme="minorEastAsia" w:hAnsi="Times New Roman"/>
          <w:b w:val="0"/>
          <w:sz w:val="28"/>
          <w:szCs w:val="28"/>
        </w:rPr>
        <w:t>6</w:t>
      </w:r>
      <w:r w:rsidRPr="00B16E0E">
        <w:rPr>
          <w:rFonts w:ascii="Times New Roman" w:eastAsiaTheme="minorEastAsia" w:hAnsi="Times New Roman"/>
          <w:b w:val="0"/>
          <w:sz w:val="28"/>
          <w:szCs w:val="28"/>
        </w:rPr>
        <w:t>. ОМЗ муниципального района в области поддержки сельскохозяйственного производства, развития малого и среднего предпринимательства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DD129C" w:rsidRPr="00B16E0E" w:rsidTr="00061AC2">
        <w:trPr>
          <w:tblHeader/>
        </w:trPr>
        <w:tc>
          <w:tcPr>
            <w:tcW w:w="567"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DD129C" w:rsidRPr="00B16E0E" w:rsidTr="00061AC2">
        <w:trPr>
          <w:tblHeader/>
        </w:trPr>
        <w:tc>
          <w:tcPr>
            <w:tcW w:w="567" w:type="dxa"/>
            <w:vMerge/>
          </w:tcPr>
          <w:p w:rsidR="00DD129C" w:rsidRPr="00B16E0E" w:rsidRDefault="00DD129C" w:rsidP="00422199"/>
        </w:tc>
        <w:tc>
          <w:tcPr>
            <w:tcW w:w="3544" w:type="dxa"/>
            <w:vMerge/>
          </w:tcPr>
          <w:p w:rsidR="00DD129C" w:rsidRPr="00B16E0E" w:rsidRDefault="00DD129C" w:rsidP="00422199"/>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DD129C" w:rsidRPr="00B16E0E" w:rsidTr="00061AC2">
        <w:tc>
          <w:tcPr>
            <w:tcW w:w="56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Рынки сельскохозяйственной продукции вдоль автодорог местного значения</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w:t>
            </w:r>
          </w:p>
        </w:tc>
        <w:tc>
          <w:tcPr>
            <w:tcW w:w="1417" w:type="dxa"/>
          </w:tcPr>
          <w:p w:rsidR="00DD129C" w:rsidRPr="00B16E0E" w:rsidRDefault="00DD129C" w:rsidP="001C23D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мун. район</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установлен</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установ</w:t>
            </w:r>
            <w:r w:rsidR="00F1307E">
              <w:rPr>
                <w:rFonts w:ascii="Times New Roman" w:hAnsi="Times New Roman" w:cs="Times New Roman"/>
                <w:sz w:val="24"/>
                <w:szCs w:val="24"/>
              </w:rPr>
              <w:t>-</w:t>
            </w:r>
            <w:r w:rsidRPr="00B16E0E">
              <w:rPr>
                <w:rFonts w:ascii="Times New Roman" w:hAnsi="Times New Roman" w:cs="Times New Roman"/>
                <w:sz w:val="24"/>
                <w:szCs w:val="24"/>
              </w:rPr>
              <w:t>лен</w:t>
            </w:r>
          </w:p>
        </w:tc>
      </w:tr>
      <w:tr w:rsidR="00DD129C" w:rsidRPr="00B16E0E" w:rsidTr="00061AC2">
        <w:trPr>
          <w:trHeight w:val="1088"/>
        </w:trPr>
        <w:tc>
          <w:tcPr>
            <w:tcW w:w="56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субъектов малого и среднего предпринимательства производственными территориями</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территории индуст</w:t>
            </w:r>
            <w:r w:rsidR="00F1307E">
              <w:rPr>
                <w:rFonts w:ascii="Times New Roman" w:hAnsi="Times New Roman" w:cs="Times New Roman"/>
                <w:sz w:val="24"/>
                <w:szCs w:val="24"/>
              </w:rPr>
              <w:t>-</w:t>
            </w:r>
            <w:r w:rsidRPr="00B16E0E">
              <w:rPr>
                <w:rFonts w:ascii="Times New Roman" w:hAnsi="Times New Roman" w:cs="Times New Roman"/>
                <w:sz w:val="24"/>
                <w:szCs w:val="24"/>
              </w:rPr>
              <w:t>риальных (промыш</w:t>
            </w:r>
            <w:r w:rsidR="00F1307E">
              <w:rPr>
                <w:rFonts w:ascii="Times New Roman" w:hAnsi="Times New Roman" w:cs="Times New Roman"/>
                <w:sz w:val="24"/>
                <w:szCs w:val="24"/>
              </w:rPr>
              <w:t>-</w:t>
            </w:r>
            <w:r w:rsidRPr="00B16E0E">
              <w:rPr>
                <w:rFonts w:ascii="Times New Roman" w:hAnsi="Times New Roman" w:cs="Times New Roman"/>
                <w:sz w:val="24"/>
                <w:szCs w:val="24"/>
              </w:rPr>
              <w:t>ленных) парков</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доступ-ность, мин.</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Примечания</w:t>
      </w:r>
    </w:p>
    <w:p w:rsidR="00DD129C" w:rsidRPr="00B16E0E" w:rsidRDefault="00DD129C" w:rsidP="00DD129C">
      <w:pPr>
        <w:tabs>
          <w:tab w:val="left" w:pos="1276"/>
        </w:tabs>
        <w:autoSpaceDE w:val="0"/>
        <w:autoSpaceDN w:val="0"/>
        <w:adjustRightInd w:val="0"/>
        <w:jc w:val="both"/>
        <w:rPr>
          <w:sz w:val="20"/>
        </w:rPr>
      </w:pPr>
      <w:r w:rsidRPr="00B16E0E">
        <w:rPr>
          <w:sz w:val="20"/>
        </w:rPr>
        <w:t>1. Размещение рынков сельскохозяйственной продукции вдоль автодорог местного значения необходимо согласовывать с организациями, эксплуатирующими соответствующие автодороги.</w:t>
      </w:r>
    </w:p>
    <w:p w:rsidR="00C546FA" w:rsidRPr="00B16E0E" w:rsidRDefault="00C546FA" w:rsidP="00DD129C">
      <w:pPr>
        <w:tabs>
          <w:tab w:val="left" w:pos="1276"/>
        </w:tabs>
        <w:autoSpaceDE w:val="0"/>
        <w:autoSpaceDN w:val="0"/>
        <w:adjustRightInd w:val="0"/>
        <w:jc w:val="both"/>
        <w:rPr>
          <w:sz w:val="28"/>
          <w:szCs w:val="28"/>
        </w:rPr>
      </w:pPr>
    </w:p>
    <w:p w:rsidR="00DD129C" w:rsidRPr="00B16E0E" w:rsidRDefault="00DD129C" w:rsidP="00F1307E">
      <w:pPr>
        <w:pStyle w:val="5"/>
        <w:spacing w:before="240" w:after="120"/>
        <w:jc w:val="center"/>
        <w:rPr>
          <w:rFonts w:ascii="Times New Roman" w:eastAsiaTheme="majorEastAsia" w:hAnsi="Times New Roman" w:cs="Times New Roman"/>
          <w:b w:val="0"/>
          <w:sz w:val="28"/>
          <w:szCs w:val="28"/>
        </w:rPr>
      </w:pPr>
      <w:bookmarkStart w:id="8" w:name="_Toc214015769"/>
      <w:r w:rsidRPr="00B16E0E">
        <w:rPr>
          <w:rFonts w:ascii="Times New Roman" w:eastAsiaTheme="majorEastAsia" w:hAnsi="Times New Roman" w:cs="Times New Roman"/>
          <w:b w:val="0"/>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bookmarkEnd w:id="8"/>
    </w:p>
    <w:p w:rsidR="00DD129C" w:rsidRPr="00B16E0E" w:rsidRDefault="00DD129C" w:rsidP="00C546FA">
      <w:pPr>
        <w:pStyle w:val="6"/>
        <w:tabs>
          <w:tab w:val="left" w:pos="4536"/>
        </w:tabs>
        <w:spacing w:before="0" w:after="120"/>
        <w:jc w:val="center"/>
        <w:rPr>
          <w:rFonts w:ascii="Times New Roman" w:eastAsiaTheme="minorEastAsia" w:hAnsi="Times New Roman" w:cs="Times New Roman"/>
          <w:b w:val="0"/>
          <w:i/>
          <w:sz w:val="28"/>
          <w:szCs w:val="28"/>
        </w:rPr>
      </w:pPr>
      <w:r w:rsidRPr="00B16E0E">
        <w:rPr>
          <w:rFonts w:ascii="Times New Roman" w:eastAsiaTheme="minorEastAsia" w:hAnsi="Times New Roman" w:cs="Times New Roman"/>
          <w:b w:val="0"/>
          <w:sz w:val="28"/>
          <w:szCs w:val="28"/>
        </w:rPr>
        <w:t xml:space="preserve">Таблица </w:t>
      </w:r>
      <w:r w:rsidR="00DB241B">
        <w:rPr>
          <w:rFonts w:ascii="Times New Roman" w:eastAsiaTheme="minorEastAsia" w:hAnsi="Times New Roman" w:cs="Times New Roman"/>
          <w:b w:val="0"/>
          <w:sz w:val="28"/>
          <w:szCs w:val="28"/>
        </w:rPr>
        <w:t>7</w:t>
      </w:r>
      <w:r w:rsidRPr="00B16E0E">
        <w:rPr>
          <w:rFonts w:ascii="Times New Roman" w:eastAsiaTheme="minorEastAsia" w:hAnsi="Times New Roman" w:cs="Times New Roman"/>
          <w:b w:val="0"/>
          <w:sz w:val="28"/>
          <w:szCs w:val="28"/>
        </w:rPr>
        <w:t>. ОМЗ муниципального района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DD129C" w:rsidRPr="00B16E0E" w:rsidTr="002E5614">
        <w:trPr>
          <w:tblHeader/>
        </w:trPr>
        <w:tc>
          <w:tcPr>
            <w:tcW w:w="567"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DD129C" w:rsidRPr="00B16E0E" w:rsidTr="002E5614">
        <w:trPr>
          <w:tblHeader/>
        </w:trPr>
        <w:tc>
          <w:tcPr>
            <w:tcW w:w="567" w:type="dxa"/>
            <w:vMerge/>
          </w:tcPr>
          <w:p w:rsidR="00DD129C" w:rsidRPr="00B16E0E" w:rsidRDefault="00DD129C" w:rsidP="00422199">
            <w:pPr>
              <w:spacing w:after="1" w:line="0" w:lineRule="atLeast"/>
            </w:pPr>
          </w:p>
        </w:tc>
        <w:tc>
          <w:tcPr>
            <w:tcW w:w="3544" w:type="dxa"/>
            <w:vMerge/>
          </w:tcPr>
          <w:p w:rsidR="00DD129C" w:rsidRPr="00B16E0E" w:rsidRDefault="00DD129C" w:rsidP="00422199">
            <w:pPr>
              <w:spacing w:after="1" w:line="0" w:lineRule="atLeast"/>
            </w:pP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AF2BC5" w:rsidRPr="00B16E0E" w:rsidTr="002E5614">
        <w:tc>
          <w:tcPr>
            <w:tcW w:w="567" w:type="dxa"/>
          </w:tcPr>
          <w:p w:rsidR="00AF2BC5" w:rsidRPr="00B16E0E" w:rsidRDefault="00AF2BC5" w:rsidP="00AF2BC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AF2BC5" w:rsidRPr="00B16E0E" w:rsidRDefault="00AF2BC5" w:rsidP="00AF2BC5">
            <w:pPr>
              <w:autoSpaceDE w:val="0"/>
              <w:autoSpaceDN w:val="0"/>
              <w:adjustRightInd w:val="0"/>
            </w:pPr>
            <w:r w:rsidRPr="00B16E0E">
              <w:t>Места (площадки) накопления твердых коммунальных отходов</w:t>
            </w:r>
          </w:p>
        </w:tc>
        <w:tc>
          <w:tcPr>
            <w:tcW w:w="1418" w:type="dxa"/>
          </w:tcPr>
          <w:p w:rsidR="00AF2BC5" w:rsidRPr="00B16E0E" w:rsidRDefault="00AF2BC5" w:rsidP="00AF2BC5">
            <w:pPr>
              <w:autoSpaceDE w:val="0"/>
              <w:autoSpaceDN w:val="0"/>
              <w:adjustRightInd w:val="0"/>
              <w:jc w:val="center"/>
            </w:pPr>
            <w:r w:rsidRPr="00B16E0E">
              <w:t>-</w:t>
            </w:r>
          </w:p>
        </w:tc>
        <w:tc>
          <w:tcPr>
            <w:tcW w:w="1417" w:type="dxa"/>
          </w:tcPr>
          <w:p w:rsidR="00AF2BC5" w:rsidRPr="00B16E0E" w:rsidRDefault="00AF2BC5" w:rsidP="00AF2BC5">
            <w:pPr>
              <w:autoSpaceDE w:val="0"/>
              <w:autoSpaceDN w:val="0"/>
              <w:adjustRightInd w:val="0"/>
              <w:jc w:val="center"/>
            </w:pPr>
            <w:r w:rsidRPr="00B16E0E">
              <w:t>не устанавли-ваются</w:t>
            </w:r>
          </w:p>
        </w:tc>
        <w:tc>
          <w:tcPr>
            <w:tcW w:w="1418" w:type="dxa"/>
          </w:tcPr>
          <w:p w:rsidR="00AF2BC5" w:rsidRPr="00B16E0E" w:rsidRDefault="00AF2BC5" w:rsidP="00AF2BC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радиус пешеход-ной доступ-ности, м от жилых </w:t>
            </w:r>
            <w:r w:rsidRPr="00B16E0E">
              <w:rPr>
                <w:rFonts w:ascii="Times New Roman" w:hAnsi="Times New Roman" w:cs="Times New Roman"/>
                <w:sz w:val="24"/>
                <w:szCs w:val="24"/>
              </w:rPr>
              <w:lastRenderedPageBreak/>
              <w:t>домов</w:t>
            </w:r>
          </w:p>
        </w:tc>
        <w:tc>
          <w:tcPr>
            <w:tcW w:w="1275" w:type="dxa"/>
          </w:tcPr>
          <w:p w:rsidR="00AF2BC5" w:rsidRPr="00B16E0E" w:rsidRDefault="00AF2BC5" w:rsidP="00AF2BC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100</w:t>
            </w:r>
          </w:p>
        </w:tc>
      </w:tr>
      <w:tr w:rsidR="00DD129C" w:rsidRPr="00B16E0E" w:rsidTr="002E5614">
        <w:tc>
          <w:tcPr>
            <w:tcW w:w="56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3544" w:type="dxa"/>
          </w:tcPr>
          <w:p w:rsidR="00DD129C" w:rsidRPr="00B16E0E" w:rsidRDefault="00DD129C" w:rsidP="00422199">
            <w:pPr>
              <w:autoSpaceDE w:val="0"/>
              <w:autoSpaceDN w:val="0"/>
              <w:adjustRightInd w:val="0"/>
            </w:pPr>
            <w:r w:rsidRPr="00B16E0E">
              <w:t xml:space="preserve">Стоянки специального транспорта для транспортирования отходов </w:t>
            </w:r>
          </w:p>
        </w:tc>
        <w:tc>
          <w:tcPr>
            <w:tcW w:w="1418" w:type="dxa"/>
          </w:tcPr>
          <w:p w:rsidR="00DD129C" w:rsidRPr="00B16E0E" w:rsidRDefault="00DD129C" w:rsidP="00422199">
            <w:pPr>
              <w:autoSpaceDE w:val="0"/>
              <w:autoSpaceDN w:val="0"/>
              <w:adjustRightInd w:val="0"/>
              <w:jc w:val="center"/>
            </w:pPr>
            <w:r w:rsidRPr="00B16E0E">
              <w:t>площадь участка стоянки, га</w:t>
            </w:r>
          </w:p>
        </w:tc>
        <w:tc>
          <w:tcPr>
            <w:tcW w:w="1417" w:type="dxa"/>
          </w:tcPr>
          <w:p w:rsidR="00DD129C" w:rsidRPr="00B16E0E" w:rsidRDefault="00DD129C" w:rsidP="00422199">
            <w:pPr>
              <w:autoSpaceDE w:val="0"/>
              <w:autoSpaceDN w:val="0"/>
              <w:adjustRightInd w:val="0"/>
              <w:jc w:val="center"/>
            </w:pPr>
            <w:r w:rsidRPr="00B16E0E">
              <w:t>см.</w:t>
            </w:r>
            <w:r w:rsidR="00593B3D" w:rsidRPr="00B16E0E">
              <w:br/>
            </w:r>
            <w:r w:rsidRPr="00B16E0E">
              <w:t>прим. 2</w:t>
            </w:r>
          </w:p>
        </w:tc>
        <w:tc>
          <w:tcPr>
            <w:tcW w:w="1418" w:type="dxa"/>
          </w:tcPr>
          <w:p w:rsidR="00DD129C" w:rsidRPr="00B16E0E" w:rsidRDefault="00DD129C" w:rsidP="00422199">
            <w:pPr>
              <w:autoSpaceDE w:val="0"/>
              <w:autoSpaceDN w:val="0"/>
              <w:adjustRightInd w:val="0"/>
              <w:jc w:val="center"/>
            </w:pPr>
            <w:r w:rsidRPr="00B16E0E">
              <w:t>-</w:t>
            </w:r>
          </w:p>
        </w:tc>
        <w:tc>
          <w:tcPr>
            <w:tcW w:w="1275" w:type="dxa"/>
          </w:tcPr>
          <w:p w:rsidR="00DD129C" w:rsidRPr="00B16E0E" w:rsidRDefault="00DD129C" w:rsidP="00422199">
            <w:pPr>
              <w:autoSpaceDE w:val="0"/>
              <w:autoSpaceDN w:val="0"/>
              <w:adjustRightInd w:val="0"/>
              <w:jc w:val="center"/>
            </w:pPr>
            <w:r w:rsidRPr="00B16E0E">
              <w:t>не устанавли-ваются</w:t>
            </w:r>
          </w:p>
        </w:tc>
      </w:tr>
    </w:tbl>
    <w:p w:rsidR="00DD129C" w:rsidRPr="00B16E0E" w:rsidRDefault="00DD129C" w:rsidP="00DD129C">
      <w:pPr>
        <w:tabs>
          <w:tab w:val="left" w:pos="709"/>
          <w:tab w:val="left" w:pos="993"/>
        </w:tabs>
        <w:autoSpaceDE w:val="0"/>
        <w:autoSpaceDN w:val="0"/>
        <w:adjustRightInd w:val="0"/>
        <w:jc w:val="both"/>
        <w:rPr>
          <w:sz w:val="20"/>
          <w:szCs w:val="20"/>
        </w:rPr>
      </w:pPr>
      <w:r w:rsidRPr="00B16E0E">
        <w:rPr>
          <w:sz w:val="20"/>
          <w:szCs w:val="20"/>
        </w:rPr>
        <w:t>Примечания</w:t>
      </w:r>
    </w:p>
    <w:p w:rsidR="00DD129C" w:rsidRPr="00B16E0E" w:rsidRDefault="00DD129C" w:rsidP="00DD129C">
      <w:pPr>
        <w:tabs>
          <w:tab w:val="left" w:pos="709"/>
          <w:tab w:val="left" w:pos="993"/>
        </w:tabs>
        <w:autoSpaceDE w:val="0"/>
        <w:autoSpaceDN w:val="0"/>
        <w:adjustRightInd w:val="0"/>
        <w:jc w:val="both"/>
        <w:rPr>
          <w:sz w:val="20"/>
          <w:szCs w:val="20"/>
        </w:rPr>
      </w:pPr>
      <w:r w:rsidRPr="00B16E0E">
        <w:rPr>
          <w:sz w:val="20"/>
          <w:szCs w:val="20"/>
        </w:rPr>
        <w:t>1. Количество контейнеров и (или) специальных площадок для сбора ТКО принимается по схеме размещения мест (площадок) накопления твердых коммунальных отходов, составляемой на основании</w:t>
      </w:r>
      <w:r w:rsidR="00C548A4" w:rsidRPr="00B16E0E">
        <w:rPr>
          <w:sz w:val="20"/>
          <w:szCs w:val="20"/>
        </w:rPr>
        <w:t xml:space="preserve"> положений части 4 статьи 13.4 Ф</w:t>
      </w:r>
      <w:r w:rsidRPr="00B16E0E">
        <w:rPr>
          <w:sz w:val="20"/>
          <w:szCs w:val="20"/>
        </w:rPr>
        <w:t xml:space="preserve">едерального закона от 24.06.1998 № 89-ФЗ «Об отходах производства и потребления». </w:t>
      </w:r>
    </w:p>
    <w:p w:rsidR="00DD129C" w:rsidRPr="00B16E0E" w:rsidRDefault="00DD129C" w:rsidP="00DD129C">
      <w:pPr>
        <w:tabs>
          <w:tab w:val="left" w:pos="709"/>
          <w:tab w:val="left" w:pos="993"/>
        </w:tabs>
        <w:autoSpaceDE w:val="0"/>
        <w:autoSpaceDN w:val="0"/>
        <w:adjustRightInd w:val="0"/>
        <w:jc w:val="both"/>
        <w:rPr>
          <w:sz w:val="20"/>
          <w:szCs w:val="20"/>
        </w:rPr>
      </w:pPr>
      <w:r w:rsidRPr="00B16E0E">
        <w:rPr>
          <w:sz w:val="20"/>
          <w:szCs w:val="20"/>
        </w:rPr>
        <w:t>2. Площадь земельных участков стоянок специального транспорта опред</w:t>
      </w:r>
      <w:r w:rsidRPr="00A65B7F">
        <w:rPr>
          <w:sz w:val="20"/>
          <w:szCs w:val="20"/>
        </w:rPr>
        <w:t>еляется в приложени</w:t>
      </w:r>
      <w:r w:rsidR="00167F95">
        <w:rPr>
          <w:sz w:val="20"/>
          <w:szCs w:val="20"/>
        </w:rPr>
        <w:t>еЖ</w:t>
      </w:r>
      <w:r w:rsidR="00A65B7F" w:rsidRPr="00A65B7F">
        <w:rPr>
          <w:sz w:val="20"/>
          <w:szCs w:val="20"/>
        </w:rPr>
        <w:t>СП 42.13330.2026</w:t>
      </w:r>
      <w:r w:rsidRPr="00A65B7F">
        <w:rPr>
          <w:sz w:val="20"/>
          <w:szCs w:val="20"/>
        </w:rPr>
        <w:t>.</w:t>
      </w:r>
    </w:p>
    <w:p w:rsidR="00DD129C" w:rsidRPr="00B16E0E" w:rsidRDefault="00DD129C" w:rsidP="00DD129C">
      <w:pPr>
        <w:tabs>
          <w:tab w:val="left" w:pos="709"/>
          <w:tab w:val="left" w:pos="993"/>
        </w:tabs>
        <w:autoSpaceDE w:val="0"/>
        <w:autoSpaceDN w:val="0"/>
        <w:adjustRightInd w:val="0"/>
        <w:jc w:val="both"/>
        <w:rPr>
          <w:sz w:val="20"/>
          <w:szCs w:val="20"/>
        </w:rPr>
      </w:pPr>
      <w:r w:rsidRPr="00B16E0E">
        <w:rPr>
          <w:sz w:val="20"/>
          <w:szCs w:val="20"/>
        </w:rPr>
        <w:t>3. Объекты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твёрдых коммунальных отходов определяются в соответствии с утвержденной территориальной схемой обращения с отходами, в том числе с твердыми коммунальными отходами.</w:t>
      </w:r>
    </w:p>
    <w:p w:rsidR="00DD129C" w:rsidRPr="00B16E0E" w:rsidRDefault="00DD129C" w:rsidP="00DD129C">
      <w:pPr>
        <w:tabs>
          <w:tab w:val="left" w:pos="709"/>
          <w:tab w:val="left" w:pos="993"/>
        </w:tabs>
        <w:autoSpaceDE w:val="0"/>
        <w:autoSpaceDN w:val="0"/>
        <w:adjustRightInd w:val="0"/>
        <w:jc w:val="both"/>
        <w:rPr>
          <w:sz w:val="20"/>
          <w:szCs w:val="28"/>
        </w:rPr>
      </w:pPr>
    </w:p>
    <w:p w:rsidR="00DD129C" w:rsidRPr="00B16E0E" w:rsidRDefault="00DD129C" w:rsidP="00DD129C">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t>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sidR="00DD129C" w:rsidRPr="00B16E0E" w:rsidRDefault="00DD129C" w:rsidP="00F75F5F">
      <w:pPr>
        <w:pStyle w:val="5"/>
        <w:spacing w:before="240" w:after="120"/>
        <w:jc w:val="center"/>
        <w:rPr>
          <w:rFonts w:ascii="Times New Roman" w:eastAsiaTheme="majorEastAsia" w:hAnsi="Times New Roman"/>
          <w:b w:val="0"/>
          <w:sz w:val="28"/>
          <w:szCs w:val="28"/>
        </w:rPr>
      </w:pPr>
      <w:bookmarkStart w:id="9" w:name="_Toc214015770"/>
      <w:r w:rsidRPr="00B16E0E">
        <w:rPr>
          <w:rFonts w:ascii="Times New Roman" w:eastAsiaTheme="majorEastAsia" w:hAnsi="Times New Roman"/>
          <w:b w:val="0"/>
          <w:sz w:val="28"/>
          <w:szCs w:val="28"/>
        </w:rPr>
        <w:t>Захоронение и ритуальные услуги</w:t>
      </w:r>
      <w:bookmarkEnd w:id="9"/>
    </w:p>
    <w:p w:rsidR="00DD129C" w:rsidRPr="00B16E0E" w:rsidRDefault="00DB241B" w:rsidP="00C546FA">
      <w:pPr>
        <w:pStyle w:val="6"/>
        <w:tabs>
          <w:tab w:val="left" w:pos="4536"/>
        </w:tabs>
        <w:spacing w:before="0" w:after="120"/>
        <w:jc w:val="center"/>
        <w:rPr>
          <w:rFonts w:ascii="Times New Roman" w:eastAsiaTheme="minorEastAsia" w:hAnsi="Times New Roman"/>
          <w:b w:val="0"/>
          <w:i/>
          <w:sz w:val="28"/>
          <w:szCs w:val="28"/>
        </w:rPr>
      </w:pPr>
      <w:r>
        <w:rPr>
          <w:rFonts w:ascii="Times New Roman" w:eastAsiaTheme="minorEastAsia" w:hAnsi="Times New Roman"/>
          <w:b w:val="0"/>
          <w:sz w:val="28"/>
          <w:szCs w:val="28"/>
        </w:rPr>
        <w:t xml:space="preserve">Таблица </w:t>
      </w:r>
      <w:r w:rsidR="00DD129C" w:rsidRPr="00B16E0E">
        <w:rPr>
          <w:rFonts w:ascii="Times New Roman" w:eastAsiaTheme="minorEastAsia" w:hAnsi="Times New Roman"/>
          <w:b w:val="0"/>
          <w:sz w:val="28"/>
          <w:szCs w:val="28"/>
        </w:rPr>
        <w:t xml:space="preserve">8. ОМЗ муниципального района в области захоронения и ритуальных услуг </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DD129C" w:rsidRPr="00B16E0E" w:rsidTr="002E5614">
        <w:trPr>
          <w:tblHeader/>
        </w:trPr>
        <w:tc>
          <w:tcPr>
            <w:tcW w:w="567"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DD129C" w:rsidRPr="00B16E0E" w:rsidTr="002E5614">
        <w:trPr>
          <w:tblHeader/>
        </w:trPr>
        <w:tc>
          <w:tcPr>
            <w:tcW w:w="567" w:type="dxa"/>
            <w:vMerge/>
          </w:tcPr>
          <w:p w:rsidR="00DD129C" w:rsidRPr="00B16E0E" w:rsidRDefault="00DD129C" w:rsidP="00422199">
            <w:pPr>
              <w:spacing w:after="1" w:line="0" w:lineRule="atLeast"/>
            </w:pPr>
          </w:p>
        </w:tc>
        <w:tc>
          <w:tcPr>
            <w:tcW w:w="3544" w:type="dxa"/>
            <w:vMerge/>
          </w:tcPr>
          <w:p w:rsidR="00DD129C" w:rsidRPr="00B16E0E" w:rsidRDefault="00DD129C" w:rsidP="00422199">
            <w:pPr>
              <w:spacing w:after="1" w:line="0" w:lineRule="atLeast"/>
            </w:pP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DD129C" w:rsidRPr="00B16E0E" w:rsidTr="002E5614">
        <w:tc>
          <w:tcPr>
            <w:tcW w:w="567" w:type="dxa"/>
          </w:tcPr>
          <w:p w:rsidR="00DD129C" w:rsidRPr="00B16E0E" w:rsidRDefault="00DD129C" w:rsidP="00175565">
            <w:pPr>
              <w:autoSpaceDE w:val="0"/>
              <w:autoSpaceDN w:val="0"/>
              <w:adjustRightInd w:val="0"/>
              <w:jc w:val="center"/>
            </w:pPr>
            <w:r w:rsidRPr="00B16E0E">
              <w:t>1</w:t>
            </w:r>
          </w:p>
        </w:tc>
        <w:tc>
          <w:tcPr>
            <w:tcW w:w="3544" w:type="dxa"/>
          </w:tcPr>
          <w:p w:rsidR="00DD129C" w:rsidRPr="00B16E0E" w:rsidRDefault="00DD129C" w:rsidP="00422199">
            <w:pPr>
              <w:autoSpaceDE w:val="0"/>
              <w:autoSpaceDN w:val="0"/>
              <w:adjustRightInd w:val="0"/>
            </w:pPr>
            <w:r w:rsidRPr="00B16E0E">
              <w:t>Кладбище традиционного захоронения</w:t>
            </w:r>
          </w:p>
        </w:tc>
        <w:tc>
          <w:tcPr>
            <w:tcW w:w="1418" w:type="dxa"/>
          </w:tcPr>
          <w:p w:rsidR="00DD129C" w:rsidRPr="00B16E0E" w:rsidRDefault="00DD129C" w:rsidP="006E5AE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га/1000 чел.</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0,24, но не более 40 га на объект</w:t>
            </w:r>
          </w:p>
        </w:tc>
        <w:tc>
          <w:tcPr>
            <w:tcW w:w="1276"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устанавли-ваются</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 xml:space="preserve">Примечания </w:t>
      </w:r>
    </w:p>
    <w:p w:rsidR="00DD129C" w:rsidRPr="00B16E0E" w:rsidRDefault="00DD129C" w:rsidP="00DD129C">
      <w:pPr>
        <w:tabs>
          <w:tab w:val="left" w:pos="709"/>
          <w:tab w:val="left" w:pos="993"/>
        </w:tabs>
        <w:autoSpaceDE w:val="0"/>
        <w:autoSpaceDN w:val="0"/>
        <w:adjustRightInd w:val="0"/>
        <w:jc w:val="both"/>
        <w:rPr>
          <w:sz w:val="20"/>
        </w:rPr>
      </w:pPr>
      <w:r w:rsidRPr="00B16E0E">
        <w:rPr>
          <w:sz w:val="20"/>
        </w:rPr>
        <w:t>1. Расчет потребной площади кладбища проводить в соответствии с МДК 11-01.2002 «Рекомендации о порядке похорон и содержании кладбищ в Российской Федерации».</w:t>
      </w:r>
    </w:p>
    <w:p w:rsidR="00DD129C" w:rsidRPr="00B16E0E" w:rsidRDefault="00DD129C" w:rsidP="00DD129C">
      <w:pPr>
        <w:tabs>
          <w:tab w:val="left" w:pos="709"/>
          <w:tab w:val="left" w:pos="993"/>
        </w:tabs>
        <w:autoSpaceDE w:val="0"/>
        <w:autoSpaceDN w:val="0"/>
        <w:adjustRightInd w:val="0"/>
        <w:jc w:val="both"/>
        <w:rPr>
          <w:sz w:val="20"/>
        </w:rPr>
      </w:pPr>
      <w:r w:rsidRPr="00B16E0E">
        <w:rPr>
          <w:sz w:val="20"/>
        </w:rPr>
        <w:t>2. При размещении кладбищ необходимо учитывать нормы действующего законодательства в части разрывов от селитебных территорий.</w:t>
      </w:r>
    </w:p>
    <w:p w:rsidR="00DD129C" w:rsidRPr="00B16E0E" w:rsidRDefault="00DD129C" w:rsidP="00DD129C">
      <w:pPr>
        <w:tabs>
          <w:tab w:val="left" w:pos="709"/>
          <w:tab w:val="left" w:pos="993"/>
        </w:tabs>
        <w:autoSpaceDE w:val="0"/>
        <w:autoSpaceDN w:val="0"/>
        <w:adjustRightInd w:val="0"/>
        <w:jc w:val="both"/>
        <w:rPr>
          <w:sz w:val="28"/>
          <w:szCs w:val="28"/>
        </w:rPr>
      </w:pPr>
    </w:p>
    <w:p w:rsidR="00DD129C" w:rsidRPr="00B16E0E" w:rsidRDefault="00DD129C" w:rsidP="00DD129C">
      <w:pPr>
        <w:pStyle w:val="a3"/>
        <w:numPr>
          <w:ilvl w:val="0"/>
          <w:numId w:val="3"/>
        </w:numPr>
        <w:tabs>
          <w:tab w:val="left" w:pos="1276"/>
        </w:tabs>
        <w:autoSpaceDE w:val="0"/>
        <w:autoSpaceDN w:val="0"/>
        <w:adjustRightInd w:val="0"/>
        <w:spacing w:after="120" w:line="360" w:lineRule="auto"/>
        <w:ind w:left="0" w:firstLine="709"/>
        <w:contextualSpacing w:val="0"/>
        <w:jc w:val="both"/>
        <w:rPr>
          <w:rFonts w:eastAsiaTheme="minorEastAsia"/>
          <w:sz w:val="28"/>
          <w:szCs w:val="28"/>
        </w:rPr>
      </w:pPr>
      <w:r w:rsidRPr="00B16E0E">
        <w:rPr>
          <w:rFonts w:eastAsiaTheme="minorEastAsia"/>
          <w:sz w:val="28"/>
          <w:szCs w:val="28"/>
        </w:rPr>
        <w:t>Размер предоставляемого участка земли на территории кладбищ для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40 га.</w:t>
      </w:r>
    </w:p>
    <w:p w:rsidR="00DD129C" w:rsidRPr="00B16E0E" w:rsidRDefault="00DD129C" w:rsidP="00F75F5F">
      <w:pPr>
        <w:pStyle w:val="5"/>
        <w:spacing w:before="240" w:after="120"/>
        <w:jc w:val="center"/>
        <w:rPr>
          <w:rFonts w:ascii="Times New Roman" w:eastAsiaTheme="majorEastAsia" w:hAnsi="Times New Roman"/>
          <w:b w:val="0"/>
          <w:sz w:val="28"/>
          <w:szCs w:val="28"/>
        </w:rPr>
      </w:pPr>
      <w:bookmarkStart w:id="10" w:name="_Toc214015771"/>
      <w:r w:rsidRPr="00B16E0E">
        <w:rPr>
          <w:rFonts w:ascii="Times New Roman" w:eastAsiaTheme="majorEastAsia" w:hAnsi="Times New Roman"/>
          <w:b w:val="0"/>
          <w:sz w:val="28"/>
          <w:szCs w:val="28"/>
        </w:rPr>
        <w:t>Иные области, необходимые в связи с решением вопросов местного значения</w:t>
      </w:r>
      <w:bookmarkEnd w:id="10"/>
    </w:p>
    <w:p w:rsidR="00DD129C" w:rsidRPr="00B16E0E" w:rsidRDefault="00DB241B" w:rsidP="00C546FA">
      <w:pPr>
        <w:pStyle w:val="6"/>
        <w:tabs>
          <w:tab w:val="left" w:pos="4536"/>
        </w:tabs>
        <w:spacing w:before="0" w:after="120"/>
        <w:jc w:val="center"/>
        <w:rPr>
          <w:rFonts w:ascii="Times New Roman" w:eastAsiaTheme="minorEastAsia" w:hAnsi="Times New Roman"/>
          <w:b w:val="0"/>
          <w:i/>
          <w:sz w:val="28"/>
          <w:szCs w:val="28"/>
        </w:rPr>
      </w:pPr>
      <w:r>
        <w:rPr>
          <w:rFonts w:ascii="Times New Roman" w:eastAsiaTheme="minorEastAsia" w:hAnsi="Times New Roman"/>
          <w:b w:val="0"/>
          <w:sz w:val="28"/>
          <w:szCs w:val="28"/>
        </w:rPr>
        <w:t xml:space="preserve">Таблица </w:t>
      </w:r>
      <w:r w:rsidR="00DD129C" w:rsidRPr="00B16E0E">
        <w:rPr>
          <w:rFonts w:ascii="Times New Roman" w:eastAsiaTheme="minorEastAsia" w:hAnsi="Times New Roman"/>
          <w:b w:val="0"/>
          <w:sz w:val="28"/>
          <w:szCs w:val="28"/>
        </w:rPr>
        <w:t>9. ОМЗ муниципального района в иных областях, необходимых в связи с решением вопросов местного значения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DD129C" w:rsidRPr="00B16E0E" w:rsidTr="005329B2">
        <w:trPr>
          <w:tblHeader/>
        </w:trPr>
        <w:tc>
          <w:tcPr>
            <w:tcW w:w="567"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DD129C" w:rsidRPr="00B16E0E" w:rsidTr="005329B2">
        <w:trPr>
          <w:tblHeader/>
        </w:trPr>
        <w:tc>
          <w:tcPr>
            <w:tcW w:w="567" w:type="dxa"/>
            <w:vMerge/>
          </w:tcPr>
          <w:p w:rsidR="00DD129C" w:rsidRPr="00B16E0E" w:rsidRDefault="00DD129C" w:rsidP="00422199">
            <w:pPr>
              <w:spacing w:after="1" w:line="0" w:lineRule="atLeast"/>
            </w:pPr>
          </w:p>
        </w:tc>
        <w:tc>
          <w:tcPr>
            <w:tcW w:w="3544" w:type="dxa"/>
            <w:vMerge/>
          </w:tcPr>
          <w:p w:rsidR="00DD129C" w:rsidRPr="00B16E0E" w:rsidRDefault="00DD129C" w:rsidP="00422199">
            <w:pPr>
              <w:spacing w:after="1" w:line="0" w:lineRule="atLeast"/>
            </w:pP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DD129C" w:rsidRPr="00B16E0E" w:rsidTr="005329B2">
        <w:tc>
          <w:tcPr>
            <w:tcW w:w="567" w:type="dxa"/>
          </w:tcPr>
          <w:p w:rsidR="00DD129C" w:rsidRPr="00B16E0E" w:rsidRDefault="00DD129C" w:rsidP="00175565">
            <w:pPr>
              <w:spacing w:after="1" w:line="0" w:lineRule="atLeast"/>
              <w:jc w:val="center"/>
            </w:pPr>
            <w:r w:rsidRPr="00B16E0E">
              <w:t>1</w:t>
            </w:r>
          </w:p>
        </w:tc>
        <w:tc>
          <w:tcPr>
            <w:tcW w:w="3544" w:type="dxa"/>
          </w:tcPr>
          <w:p w:rsidR="00DD129C" w:rsidRPr="00B16E0E" w:rsidRDefault="00DD129C" w:rsidP="00422199">
            <w:pPr>
              <w:autoSpaceDE w:val="0"/>
              <w:autoSpaceDN w:val="0"/>
              <w:adjustRightInd w:val="0"/>
            </w:pPr>
            <w:r w:rsidRPr="00B16E0E">
              <w:t>Помещения для работы на обслуживаемом административном участке сотруднику, замещающему должность участкового уполномоченного полиции</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муници-пальноеобразова-ние</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устанавли-ваются</w:t>
            </w:r>
          </w:p>
        </w:tc>
      </w:tr>
      <w:tr w:rsidR="00DD129C" w:rsidRPr="00B16E0E" w:rsidTr="005329B2">
        <w:tc>
          <w:tcPr>
            <w:tcW w:w="567" w:type="dxa"/>
          </w:tcPr>
          <w:p w:rsidR="00DD129C" w:rsidRPr="00B16E0E" w:rsidRDefault="00DD129C" w:rsidP="00422199">
            <w:pPr>
              <w:spacing w:after="1" w:line="0" w:lineRule="atLeast"/>
              <w:jc w:val="center"/>
            </w:pPr>
            <w:r w:rsidRPr="00B16E0E">
              <w:t>2</w:t>
            </w:r>
          </w:p>
        </w:tc>
        <w:tc>
          <w:tcPr>
            <w:tcW w:w="3544" w:type="dxa"/>
          </w:tcPr>
          <w:p w:rsidR="00DD129C" w:rsidRPr="00B16E0E" w:rsidRDefault="00DD129C" w:rsidP="00422199">
            <w:pPr>
              <w:autoSpaceDE w:val="0"/>
              <w:autoSpaceDN w:val="0"/>
              <w:adjustRightInd w:val="0"/>
            </w:pPr>
            <w:r w:rsidRPr="00B16E0E">
              <w:t>Муниципальный архив</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w:t>
            </w:r>
          </w:p>
        </w:tc>
        <w:tc>
          <w:tcPr>
            <w:tcW w:w="1417"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муници-пальноеобразова-ние</w:t>
            </w:r>
          </w:p>
        </w:tc>
        <w:tc>
          <w:tcPr>
            <w:tcW w:w="1418"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5"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устанавли-ваются</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Требования к участковому пункту полиции устанавливаются Приложением № 3 к Инструкции по исполнению участковым уполномоченным полиции служебных обязанностей на обслуживаемом административном участке, ут</w:t>
      </w:r>
      <w:r w:rsidR="00293CE3" w:rsidRPr="00B16E0E">
        <w:rPr>
          <w:sz w:val="20"/>
        </w:rPr>
        <w:t>вержденной</w:t>
      </w:r>
      <w:r w:rsidRPr="00B16E0E">
        <w:rPr>
          <w:sz w:val="20"/>
        </w:rPr>
        <w:t xml:space="preserve"> Приказом МВД России от 29.03.2019 № 205</w:t>
      </w:r>
    </w:p>
    <w:p w:rsidR="00DD129C" w:rsidRPr="00B16E0E" w:rsidRDefault="00DD129C" w:rsidP="00DD129C">
      <w:pPr>
        <w:tabs>
          <w:tab w:val="left" w:pos="709"/>
          <w:tab w:val="left" w:pos="993"/>
        </w:tabs>
        <w:autoSpaceDE w:val="0"/>
        <w:autoSpaceDN w:val="0"/>
        <w:adjustRightInd w:val="0"/>
        <w:jc w:val="both"/>
        <w:rPr>
          <w:sz w:val="20"/>
          <w:szCs w:val="28"/>
        </w:rPr>
      </w:pPr>
    </w:p>
    <w:p w:rsidR="00E20289" w:rsidRPr="00B16E0E" w:rsidRDefault="00DD129C" w:rsidP="00E20289">
      <w:pPr>
        <w:pStyle w:val="a3"/>
        <w:numPr>
          <w:ilvl w:val="0"/>
          <w:numId w:val="3"/>
        </w:numPr>
        <w:tabs>
          <w:tab w:val="left" w:pos="1276"/>
        </w:tabs>
        <w:autoSpaceDE w:val="0"/>
        <w:autoSpaceDN w:val="0"/>
        <w:adjustRightInd w:val="0"/>
        <w:spacing w:after="120" w:line="360" w:lineRule="auto"/>
        <w:ind w:left="0" w:firstLine="709"/>
        <w:contextualSpacing w:val="0"/>
        <w:jc w:val="both"/>
      </w:pPr>
      <w:r w:rsidRPr="00B16E0E">
        <w:rPr>
          <w:rFonts w:eastAsiaTheme="minorEastAsia"/>
          <w:sz w:val="28"/>
          <w:szCs w:val="28"/>
        </w:rPr>
        <w:t>Оборудование помещений для работы на обслуживаемом административном участке сотруднику, замещающему должность участкового уполномоченного полиции мебелью, оргтехникой и средствами связи и обеспечение технической эксплуатации этих помещений (водоснабжение, отопление, освещение, уборка, ремонт) осуществляются за счет средств бюджетных ассигнований федерального бюджета.</w:t>
      </w:r>
    </w:p>
    <w:p w:rsidR="00DD129C" w:rsidRPr="00B16E0E" w:rsidRDefault="00DD129C" w:rsidP="00DD129C">
      <w:pPr>
        <w:tabs>
          <w:tab w:val="left" w:pos="709"/>
          <w:tab w:val="left" w:pos="993"/>
        </w:tabs>
        <w:autoSpaceDE w:val="0"/>
        <w:autoSpaceDN w:val="0"/>
        <w:adjustRightInd w:val="0"/>
        <w:spacing w:line="360" w:lineRule="auto"/>
        <w:jc w:val="center"/>
        <w:rPr>
          <w:sz w:val="28"/>
        </w:rPr>
      </w:pPr>
    </w:p>
    <w:p w:rsidR="00DD129C" w:rsidRPr="00B16E0E" w:rsidRDefault="00DD129C" w:rsidP="00DD129C">
      <w:pPr>
        <w:pStyle w:val="4"/>
        <w:spacing w:before="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3C2256">
        <w:rPr>
          <w:rFonts w:ascii="Times New Roman" w:hAnsi="Times New Roman"/>
          <w:b w:val="0"/>
          <w:sz w:val="28"/>
          <w:szCs w:val="28"/>
        </w:rPr>
        <w:t>3</w:t>
      </w:r>
      <w:r w:rsidRPr="00B16E0E">
        <w:rPr>
          <w:rFonts w:ascii="Times New Roman" w:hAnsi="Times New Roman"/>
          <w:b w:val="0"/>
          <w:sz w:val="28"/>
          <w:szCs w:val="28"/>
        </w:rPr>
        <w:t>. Приложения к основной части</w:t>
      </w:r>
    </w:p>
    <w:p w:rsidR="00DD129C" w:rsidRPr="00B16E0E" w:rsidRDefault="00DD129C" w:rsidP="00DE69F7">
      <w:pPr>
        <w:pStyle w:val="a3"/>
        <w:numPr>
          <w:ilvl w:val="0"/>
          <w:numId w:val="3"/>
        </w:numPr>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использованы следующие сокращения: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ГО – гражданская оборона;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ГрК РФ – Градостроительный кодекс Российской Федерации</w:t>
      </w:r>
      <w:r w:rsidR="009F33D6" w:rsidRPr="00B16E0E">
        <w:rPr>
          <w:rFonts w:eastAsiaTheme="minorEastAsia"/>
          <w:sz w:val="28"/>
          <w:szCs w:val="28"/>
        </w:rPr>
        <w:br/>
      </w:r>
      <w:r w:rsidRPr="00B16E0E">
        <w:rPr>
          <w:rFonts w:eastAsiaTheme="minorEastAsia"/>
          <w:sz w:val="28"/>
          <w:szCs w:val="28"/>
        </w:rPr>
        <w:t>от 29.12.2004 № 190-ФЗ;</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ЕПС – единая пропускная способность;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жит. – житель;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ЗАГС – запись актов гражданского состояния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ЗС ГО – защитные сооружения гражданской обороны;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кол-во – количество;</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КСОДД – комплексная схема организации дорожного движения;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МГН – маломобильные группы населения;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МНГП – местные нормативы градостроительного проектирования;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м.р. – муниципальный район;</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мун. – муниципальный;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насел. – население;</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н.п. – населённый пункт;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ОМЗ – объект местного значения;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006E84">
        <w:rPr>
          <w:rFonts w:eastAsiaTheme="minorEastAsia"/>
          <w:sz w:val="28"/>
          <w:szCs w:val="28"/>
        </w:rPr>
        <w:t>пгт – посёлок городского типа;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ПКРТИ – проект комплексного развития транспортной инфраструктуры;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ПОДД – проект организации дорожного движения;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пос. – поселение;</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РНГП – региональные нормативы градостроительного проектирования;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СВТ – скоростной внеуличный транспорт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СИМ </w:t>
      </w:r>
      <w:r w:rsidR="000106BE" w:rsidRPr="00B16E0E">
        <w:rPr>
          <w:rFonts w:eastAsiaTheme="minorEastAsia"/>
          <w:sz w:val="28"/>
          <w:szCs w:val="28"/>
        </w:rPr>
        <w:t>–</w:t>
      </w:r>
      <w:r w:rsidRPr="00B16E0E">
        <w:rPr>
          <w:rFonts w:eastAsiaTheme="minorEastAsia"/>
          <w:sz w:val="28"/>
          <w:szCs w:val="28"/>
        </w:rPr>
        <w:t xml:space="preserve"> средство индивидуальной мобильности;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с.н.п. – сельский населённый пункт;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СО – Самарская область;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табл. – таблица;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трансп. – транспортная доступность;</w:t>
      </w:r>
    </w:p>
    <w:p w:rsidR="00DD129C" w:rsidRPr="00B16E0E" w:rsidRDefault="00DD129C" w:rsidP="00DE69F7">
      <w:pPr>
        <w:pStyle w:val="a3"/>
        <w:numPr>
          <w:ilvl w:val="0"/>
          <w:numId w:val="3"/>
        </w:numPr>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подготовке настоящих Нормативов были использованы следующие нормативные правовые акты: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 xml:space="preserve">Указ Президента </w:t>
      </w:r>
      <w:r w:rsidR="001B0435" w:rsidRPr="00B16E0E">
        <w:rPr>
          <w:rFonts w:eastAsiaTheme="minorEastAsia"/>
          <w:sz w:val="28"/>
          <w:szCs w:val="28"/>
        </w:rPr>
        <w:t>Российской Федерации</w:t>
      </w:r>
      <w:r w:rsidRPr="00B16E0E">
        <w:rPr>
          <w:rFonts w:eastAsiaTheme="minorEastAsia"/>
          <w:sz w:val="28"/>
          <w:szCs w:val="28"/>
        </w:rPr>
        <w:t xml:space="preserve"> от 07.05.2024 № 309</w:t>
      </w:r>
      <w:r w:rsidR="00361C93" w:rsidRPr="00B16E0E">
        <w:rPr>
          <w:rFonts w:eastAsiaTheme="minorEastAsia"/>
          <w:sz w:val="28"/>
          <w:szCs w:val="28"/>
        </w:rPr>
        <w:br/>
      </w:r>
      <w:r w:rsidRPr="00B16E0E">
        <w:rPr>
          <w:rFonts w:eastAsiaTheme="minorEastAsia"/>
          <w:sz w:val="28"/>
          <w:szCs w:val="28"/>
        </w:rPr>
        <w:t>«О национальных целях развития Российской Федерации на период до 2030 года и на перспективу до 2036 года»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Градостроительный кодекс Российской Федерации от 29.12.2004</w:t>
      </w:r>
      <w:r w:rsidR="00DE3185" w:rsidRPr="00B16E0E">
        <w:rPr>
          <w:rFonts w:eastAsiaTheme="minorEastAsia"/>
          <w:sz w:val="28"/>
          <w:szCs w:val="28"/>
        </w:rPr>
        <w:br/>
      </w:r>
      <w:r w:rsidRPr="00B16E0E">
        <w:rPr>
          <w:rFonts w:eastAsiaTheme="minorEastAsia"/>
          <w:sz w:val="28"/>
          <w:szCs w:val="28"/>
        </w:rPr>
        <w:t>№ 190-ФЗ;</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21.12.1994 № 68-ФЗ «О защите населения и территорий от чрезвычайных ситуаций природного и техногенного характера»;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Федеральный закон от 24.06.1998 </w:t>
      </w:r>
      <w:r w:rsidR="001B0435" w:rsidRPr="00B16E0E">
        <w:rPr>
          <w:rFonts w:eastAsiaTheme="minorEastAsia"/>
          <w:sz w:val="28"/>
          <w:szCs w:val="28"/>
        </w:rPr>
        <w:t>№</w:t>
      </w:r>
      <w:r w:rsidRPr="00B16E0E">
        <w:rPr>
          <w:rFonts w:eastAsiaTheme="minorEastAsia"/>
          <w:sz w:val="28"/>
          <w:szCs w:val="28"/>
        </w:rPr>
        <w:t xml:space="preserve"> 89-ФЗ «Об отходах производства и потребления»;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06.10.2003 № 131-ФЗ «Об общих принципах организации местного самоуправления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22.08.1995 № 151-ФЗ «Об аварийно-спасательных службах и статусе спасателей»;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29.12.2012 № 273-ФЗ «Об образовании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21.11.2011 № 323-ФЗ «Об основах охраны здоровья граждан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27.12.2018 № 498-ФЗ «Об ответственном обращении с животными и о внесении изменений в отдельные законодательные акты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w:t>
      </w:r>
      <w:r w:rsidRPr="00B16E0E">
        <w:rPr>
          <w:rFonts w:eastAsiaTheme="minorEastAsia"/>
          <w:sz w:val="28"/>
          <w:szCs w:val="28"/>
        </w:rPr>
        <w:t xml:space="preserve"> от 22.12.2011</w:t>
      </w:r>
      <w:r w:rsidR="00361C93" w:rsidRPr="00B16E0E">
        <w:rPr>
          <w:rFonts w:eastAsiaTheme="minorEastAsia"/>
          <w:sz w:val="28"/>
          <w:szCs w:val="28"/>
        </w:rPr>
        <w:br/>
      </w:r>
      <w:r w:rsidRPr="00B16E0E">
        <w:rPr>
          <w:rFonts w:eastAsiaTheme="minorEastAsia"/>
          <w:sz w:val="28"/>
          <w:szCs w:val="28"/>
        </w:rPr>
        <w:t>№ 1108 «Об утверждении методики расчета нормативов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 от 29.11.1999</w:t>
      </w:r>
      <w:r w:rsidR="001B0435" w:rsidRPr="00B16E0E">
        <w:rPr>
          <w:rFonts w:eastAsiaTheme="minorEastAsia"/>
          <w:sz w:val="28"/>
          <w:szCs w:val="28"/>
        </w:rPr>
        <w:br/>
      </w:r>
      <w:r w:rsidRPr="00B16E0E">
        <w:rPr>
          <w:rFonts w:eastAsiaTheme="minorEastAsia"/>
          <w:sz w:val="28"/>
          <w:szCs w:val="28"/>
        </w:rPr>
        <w:t>№ 1309 «О Порядке создания убежищ и иных объектов гражданской обороны»;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 xml:space="preserve">Постановление Правительства </w:t>
      </w:r>
      <w:r w:rsidR="001B0435" w:rsidRPr="00B16E0E">
        <w:rPr>
          <w:rFonts w:eastAsiaTheme="minorEastAsia"/>
          <w:sz w:val="28"/>
          <w:szCs w:val="28"/>
        </w:rPr>
        <w:t>Российской Федерации от 23.11.2019</w:t>
      </w:r>
      <w:r w:rsidR="001B0435" w:rsidRPr="00B16E0E">
        <w:rPr>
          <w:rFonts w:eastAsiaTheme="minorEastAsia"/>
          <w:sz w:val="28"/>
          <w:szCs w:val="28"/>
        </w:rPr>
        <w:br/>
      </w:r>
      <w:r w:rsidRPr="00B16E0E">
        <w:rPr>
          <w:rFonts w:eastAsiaTheme="minorEastAsia"/>
          <w:sz w:val="28"/>
          <w:szCs w:val="28"/>
        </w:rPr>
        <w:t>№ 1504 «Об утверждении методических указаний по организации деятельности приютов для животных и установлению норм содержания животных в них»;</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Минспорта России от 19.08.2021 № 649 «О рекомендованных нормативах и нормах обеспеченности населения объектами спортивной инфраструктуры»;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Минстроя России от 23.04.2025 № 250/пр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Минтранса России от 02.10.2020 № 406 «Об утверждении минимальных требований к оборудованию автовокзалов и автостанций»;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Минэкономразвития России от 14.02.2018 №67</w:t>
      </w:r>
      <w:r w:rsidR="00361C93" w:rsidRPr="00B16E0E">
        <w:rPr>
          <w:rFonts w:eastAsiaTheme="minorEastAsia"/>
          <w:sz w:val="28"/>
          <w:szCs w:val="28"/>
        </w:rPr>
        <w:br/>
      </w:r>
      <w:r w:rsidRPr="00B16E0E">
        <w:rPr>
          <w:rFonts w:eastAsiaTheme="minorEastAsia"/>
          <w:sz w:val="28"/>
          <w:szCs w:val="28"/>
        </w:rPr>
        <w:t>«Об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Распоряжение Минтранса России от 31.01.2017 № НА-19-р</w:t>
      </w:r>
      <w:r w:rsidR="00361C93" w:rsidRPr="00B16E0E">
        <w:rPr>
          <w:rFonts w:eastAsiaTheme="minorEastAsia"/>
          <w:sz w:val="28"/>
          <w:szCs w:val="28"/>
        </w:rPr>
        <w:br/>
      </w:r>
      <w:r w:rsidRPr="00B16E0E">
        <w:rPr>
          <w:rFonts w:eastAsiaTheme="minorEastAsia"/>
          <w:sz w:val="28"/>
          <w:szCs w:val="28"/>
        </w:rPr>
        <w:t>«Об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Распоряжение Минкультуры России от </w:t>
      </w:r>
      <w:r w:rsidR="00017993">
        <w:rPr>
          <w:rFonts w:eastAsiaTheme="minorEastAsia"/>
          <w:sz w:val="28"/>
          <w:szCs w:val="28"/>
        </w:rPr>
        <w:t>18</w:t>
      </w:r>
      <w:r w:rsidRPr="00B16E0E">
        <w:rPr>
          <w:rFonts w:eastAsiaTheme="minorEastAsia"/>
          <w:sz w:val="28"/>
          <w:szCs w:val="28"/>
        </w:rPr>
        <w:t>.1</w:t>
      </w:r>
      <w:r w:rsidR="00017993">
        <w:rPr>
          <w:rFonts w:eastAsiaTheme="minorEastAsia"/>
          <w:sz w:val="28"/>
          <w:szCs w:val="28"/>
        </w:rPr>
        <w:t>1</w:t>
      </w:r>
      <w:r w:rsidRPr="00B16E0E">
        <w:rPr>
          <w:rFonts w:eastAsiaTheme="minorEastAsia"/>
          <w:sz w:val="28"/>
          <w:szCs w:val="28"/>
        </w:rPr>
        <w:t>.202</w:t>
      </w:r>
      <w:r w:rsidR="00017993">
        <w:rPr>
          <w:rFonts w:eastAsiaTheme="minorEastAsia"/>
          <w:sz w:val="28"/>
          <w:szCs w:val="28"/>
        </w:rPr>
        <w:t>5</w:t>
      </w:r>
      <w:r w:rsidRPr="00B16E0E">
        <w:rPr>
          <w:rFonts w:eastAsiaTheme="minorEastAsia"/>
          <w:sz w:val="28"/>
          <w:szCs w:val="28"/>
        </w:rPr>
        <w:t xml:space="preserve"> № Р-</w:t>
      </w:r>
      <w:r w:rsidR="00017993">
        <w:rPr>
          <w:rFonts w:eastAsiaTheme="minorEastAsia"/>
          <w:sz w:val="28"/>
          <w:szCs w:val="28"/>
        </w:rPr>
        <w:t>494</w:t>
      </w:r>
      <w:r w:rsidR="00361C93" w:rsidRPr="00B16E0E">
        <w:rPr>
          <w:rFonts w:eastAsiaTheme="minorEastAsia"/>
          <w:sz w:val="28"/>
          <w:szCs w:val="28"/>
        </w:rPr>
        <w:br/>
      </w:r>
      <w:r w:rsidRPr="00B16E0E">
        <w:rPr>
          <w:rFonts w:eastAsiaTheme="minorEastAsia"/>
          <w:sz w:val="28"/>
          <w:szCs w:val="28"/>
        </w:rPr>
        <w:t>«Об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Методика расчета численности и технической оснащенности подразделений пожарной охраны, создаваемых для тушения пожаров и проведения аварийно-спасательных работ в населенных пунктах, утв</w:t>
      </w:r>
      <w:r w:rsidR="00361C93" w:rsidRPr="00B16E0E">
        <w:rPr>
          <w:rFonts w:eastAsiaTheme="minorEastAsia"/>
          <w:sz w:val="28"/>
          <w:szCs w:val="28"/>
        </w:rPr>
        <w:t>ержденная</w:t>
      </w:r>
      <w:r w:rsidRPr="00B16E0E">
        <w:rPr>
          <w:rFonts w:eastAsiaTheme="minorEastAsia"/>
          <w:sz w:val="28"/>
          <w:szCs w:val="28"/>
        </w:rPr>
        <w:t xml:space="preserve"> Приказом МЧС России от 15.10.2021 № 700</w:t>
      </w:r>
      <w:r w:rsidR="00361C93" w:rsidRPr="00B16E0E">
        <w:rPr>
          <w:rFonts w:eastAsiaTheme="minorEastAsia"/>
          <w:sz w:val="28"/>
          <w:szCs w:val="28"/>
        </w:rPr>
        <w:t>;</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организации физкультурно-спортивной работы по месту жительства и отдыха граждан, утв</w:t>
      </w:r>
      <w:r w:rsidR="00361C93" w:rsidRPr="00B16E0E">
        <w:rPr>
          <w:rFonts w:eastAsiaTheme="minorEastAsia"/>
          <w:sz w:val="28"/>
          <w:szCs w:val="28"/>
        </w:rPr>
        <w:t>ержденные</w:t>
      </w:r>
      <w:r w:rsidRPr="00B16E0E">
        <w:rPr>
          <w:rFonts w:eastAsiaTheme="minorEastAsia"/>
          <w:sz w:val="28"/>
          <w:szCs w:val="28"/>
        </w:rPr>
        <w:t xml:space="preserve"> Приказом Минспорта России от 30.12.2021 № 1089;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подготовке нормативов градостроительного проектирования, утв</w:t>
      </w:r>
      <w:r w:rsidR="00361C93" w:rsidRPr="00B16E0E">
        <w:rPr>
          <w:rFonts w:eastAsiaTheme="minorEastAsia"/>
          <w:sz w:val="28"/>
          <w:szCs w:val="28"/>
        </w:rPr>
        <w:t>ержденные</w:t>
      </w:r>
      <w:r w:rsidRPr="00B16E0E">
        <w:rPr>
          <w:rFonts w:eastAsiaTheme="minorEastAsia"/>
          <w:sz w:val="28"/>
          <w:szCs w:val="28"/>
        </w:rPr>
        <w:t xml:space="preserve"> Приказом Минэкономразвития России от 15.02.2021 № 71;</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 в том числе в сельской местности, утв</w:t>
      </w:r>
      <w:r w:rsidR="00D43E9A" w:rsidRPr="00B16E0E">
        <w:rPr>
          <w:rFonts w:eastAsiaTheme="minorEastAsia"/>
          <w:sz w:val="28"/>
          <w:szCs w:val="28"/>
        </w:rPr>
        <w:t>ержденные</w:t>
      </w:r>
      <w:r w:rsidRPr="00B16E0E">
        <w:rPr>
          <w:rFonts w:eastAsiaTheme="minorEastAsia"/>
          <w:sz w:val="28"/>
          <w:szCs w:val="28"/>
        </w:rPr>
        <w:t xml:space="preserve"> Приказом Минтруда России от 05.05.2016 № 219;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расчету потребностей субъектов Российской Федерации в развитии сети организаций социального обслуживания, утв</w:t>
      </w:r>
      <w:r w:rsidR="00D43E9A" w:rsidRPr="00B16E0E">
        <w:rPr>
          <w:rFonts w:eastAsiaTheme="minorEastAsia"/>
          <w:sz w:val="28"/>
          <w:szCs w:val="28"/>
        </w:rPr>
        <w:t>ержденные</w:t>
      </w:r>
      <w:r w:rsidRPr="00B16E0E">
        <w:rPr>
          <w:rFonts w:eastAsiaTheme="minorEastAsia"/>
          <w:sz w:val="28"/>
          <w:szCs w:val="28"/>
        </w:rPr>
        <w:t xml:space="preserve"> Приказ</w:t>
      </w:r>
      <w:r w:rsidR="00D43E9A" w:rsidRPr="00B16E0E">
        <w:rPr>
          <w:rFonts w:eastAsiaTheme="minorEastAsia"/>
          <w:sz w:val="28"/>
          <w:szCs w:val="28"/>
        </w:rPr>
        <w:t>ом</w:t>
      </w:r>
      <w:r w:rsidRPr="00B16E0E">
        <w:rPr>
          <w:rFonts w:eastAsiaTheme="minorEastAsia"/>
          <w:sz w:val="28"/>
          <w:szCs w:val="28"/>
        </w:rPr>
        <w:t xml:space="preserve"> Минтруда России от 24.11.2014</w:t>
      </w:r>
      <w:r w:rsidR="00D43E9A" w:rsidRPr="00B16E0E">
        <w:rPr>
          <w:rFonts w:eastAsiaTheme="minorEastAsia"/>
          <w:sz w:val="28"/>
          <w:szCs w:val="28"/>
        </w:rPr>
        <w:br/>
      </w:r>
      <w:r w:rsidRPr="00B16E0E">
        <w:rPr>
          <w:rFonts w:eastAsiaTheme="minorEastAsia"/>
          <w:sz w:val="28"/>
          <w:szCs w:val="28"/>
        </w:rPr>
        <w:t>№ 934н;</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w:t>
      </w:r>
      <w:r w:rsidR="00D43E9A" w:rsidRPr="00B16E0E">
        <w:rPr>
          <w:rFonts w:eastAsiaTheme="minorEastAsia"/>
          <w:sz w:val="28"/>
          <w:szCs w:val="28"/>
        </w:rPr>
        <w:t>ержденные</w:t>
      </w:r>
      <w:r w:rsidR="00AF753E" w:rsidRPr="00B16E0E">
        <w:rPr>
          <w:rFonts w:eastAsiaTheme="minorEastAsia"/>
          <w:sz w:val="28"/>
          <w:szCs w:val="28"/>
        </w:rPr>
        <w:t>Минобрнауки России</w:t>
      </w:r>
      <w:r w:rsidRPr="00B16E0E">
        <w:rPr>
          <w:rFonts w:eastAsiaTheme="minorEastAsia"/>
          <w:sz w:val="28"/>
          <w:szCs w:val="28"/>
        </w:rPr>
        <w:t xml:space="preserve"> 04.05.2016 № АК-15/02вн;</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w:t>
      </w:r>
      <w:r w:rsidRPr="00B16E0E">
        <w:rPr>
          <w:rFonts w:eastAsiaTheme="minorEastAsia"/>
          <w:sz w:val="28"/>
          <w:szCs w:val="28"/>
        </w:rPr>
        <w:lastRenderedPageBreak/>
        <w:t>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2.4.3648-20 «Санитарно-эпидемиологические требования к организациям воспитания и обучения, отдыха и оздоровления детей и молодежи»;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8.13130.2020. Системы противопожарной защиты. Наружное противопожарное водоснабжение. Требования пожарной безопасности;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11.13130.2009. Места дислокации подразделений пожарной охраны. Порядок и методика определения;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30-102-99 Планировка и застройка территорий малоэтажного жилищного строительства;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31.13330.2021.СНиП 2.04.02-84* Водоснабжение. Наружные сети и сооружения;</w:t>
      </w:r>
    </w:p>
    <w:p w:rsidR="00DD129C" w:rsidRPr="00B16E0E" w:rsidRDefault="00A65B7F"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СП 42.13330.2026</w:t>
      </w:r>
      <w:r w:rsidR="00DD129C" w:rsidRPr="00B16E0E">
        <w:rPr>
          <w:rFonts w:eastAsiaTheme="minorEastAsia"/>
          <w:sz w:val="28"/>
          <w:szCs w:val="28"/>
        </w:rPr>
        <w:t>. Градостроительство. Планировка и застройка городских и сельских поселений. Актуализированная редакция СНиП 2.07.01-89*;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50.13330.2024 СНиП 23-02-2003 Тепловая защита зданий;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59.13330.2020. Доступность зданий и сооружений для маломобильных групп населения;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60.13330.2020. СНиП 41-01-2003 Отопление, вентиляция и кондиционирование воздуха;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88.13330.2022. Свод правил. Защитные сооружения гражданской обороны. СНиП II-11-77;</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131.13330.2025. Строительная климатология. СНиП 23-01-99*;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160.1325800.2014. Здания и комплексы многофункциональные. Правила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СП 251.1325800.2016. Здания общеобразовательных организаций. Правила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w:t>
      </w:r>
      <w:r w:rsidR="009F7438" w:rsidRPr="00B16E0E">
        <w:rPr>
          <w:rFonts w:eastAsiaTheme="minorEastAsia"/>
          <w:sz w:val="28"/>
          <w:szCs w:val="28"/>
        </w:rPr>
        <w:t>96</w:t>
      </w:r>
      <w:r w:rsidRPr="00B16E0E">
        <w:rPr>
          <w:rFonts w:eastAsiaTheme="minorEastAsia"/>
          <w:sz w:val="28"/>
          <w:szCs w:val="28"/>
        </w:rPr>
        <w:t>.1325800.2018. Улицы и дороги населенных пунктов. Правила градостроительного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462.1325800.2019. Здания автовокзалов;</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33062-2014. Межгосударственный стандарт. Дороги автомобильные общего пользования. Требования к размещению объектов дорожного и придорожного сервиса;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33150-2014. Межгосударственный стандарт. Дороги автомобильные общего пользования. Проектирование пешеходных и велосипедных дорожек. Общие требования;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Закон Самарской области от 12.07.2006 № 90-ГД «О градостроительной деятельности на территории Самарской области»;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12.07.2017 № 441 «О Стратегии социально-экономического развития Самарской области на период до 2030 года»;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01.09.2025 № 495 «Об утверждении Правил обеспечения безопасности людей на водных объектах Самарской области;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Министерства промышленности и торговли Самарской области</w:t>
      </w:r>
      <w:r w:rsidR="009F26AC" w:rsidRPr="00B16E0E">
        <w:rPr>
          <w:rFonts w:eastAsiaTheme="minorEastAsia"/>
          <w:sz w:val="28"/>
          <w:szCs w:val="28"/>
        </w:rPr>
        <w:br/>
      </w:r>
      <w:r w:rsidRPr="00B16E0E">
        <w:rPr>
          <w:rFonts w:eastAsiaTheme="minorEastAsia"/>
          <w:sz w:val="28"/>
          <w:szCs w:val="28"/>
        </w:rPr>
        <w:t>от 01.10.2020 № 111-п «Об утверждении нормативов минимальной обеспеченности населения пунктами технического осмотра транспортных средств для Самарской области и входящих в ее состав муниципальных образований».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При применении настоящих Нормативов рекомендуется проверять актуальность ссылок на указанные выше нормативные акты.</w:t>
      </w:r>
    </w:p>
    <w:p w:rsidR="009E4DBA" w:rsidRDefault="009E4DBA" w:rsidP="0019482C">
      <w:pPr>
        <w:pStyle w:val="3"/>
        <w:spacing w:before="0" w:after="120"/>
        <w:jc w:val="center"/>
        <w:rPr>
          <w:rFonts w:ascii="Times New Roman" w:hAnsi="Times New Roman"/>
          <w:sz w:val="28"/>
          <w:szCs w:val="28"/>
        </w:rPr>
      </w:pPr>
      <w:bookmarkStart w:id="11" w:name="_Toc214015792"/>
    </w:p>
    <w:p w:rsidR="009E4DBA" w:rsidRPr="009E4DBA" w:rsidRDefault="009E4DBA" w:rsidP="009E4DBA"/>
    <w:p w:rsidR="009E4DBA" w:rsidRDefault="009E4DBA" w:rsidP="0019482C">
      <w:pPr>
        <w:pStyle w:val="3"/>
        <w:spacing w:before="0" w:after="120"/>
        <w:jc w:val="center"/>
        <w:rPr>
          <w:rFonts w:ascii="Times New Roman" w:hAnsi="Times New Roman"/>
          <w:sz w:val="28"/>
          <w:szCs w:val="28"/>
        </w:rPr>
      </w:pPr>
    </w:p>
    <w:p w:rsidR="00DD129C" w:rsidRDefault="00DD129C" w:rsidP="0019482C">
      <w:pPr>
        <w:pStyle w:val="3"/>
        <w:spacing w:before="0" w:after="120"/>
        <w:jc w:val="center"/>
        <w:rPr>
          <w:rFonts w:ascii="Times New Roman" w:hAnsi="Times New Roman"/>
          <w:sz w:val="28"/>
          <w:szCs w:val="28"/>
        </w:rPr>
      </w:pPr>
      <w:r w:rsidRPr="00B16E0E">
        <w:rPr>
          <w:rFonts w:ascii="Times New Roman" w:hAnsi="Times New Roman"/>
          <w:sz w:val="28"/>
          <w:szCs w:val="28"/>
        </w:rPr>
        <w:t>Раздел II. Материалы по обоснованию расчетных показателей, содержащихся в основной части нормативов градостроительного проектирования</w:t>
      </w:r>
      <w:bookmarkStart w:id="12" w:name="_Toc214015793"/>
      <w:bookmarkEnd w:id="11"/>
    </w:p>
    <w:p w:rsidR="009E4DBA" w:rsidRPr="009E4DBA" w:rsidRDefault="009E4DBA" w:rsidP="009E4DBA"/>
    <w:p w:rsidR="00DD129C" w:rsidRPr="00006E84" w:rsidRDefault="00DD129C" w:rsidP="0019482C">
      <w:pPr>
        <w:pStyle w:val="4"/>
        <w:spacing w:before="0" w:after="12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3C2256">
        <w:rPr>
          <w:rFonts w:ascii="Times New Roman" w:hAnsi="Times New Roman" w:cs="Times New Roman"/>
          <w:b w:val="0"/>
          <w:sz w:val="28"/>
          <w:szCs w:val="28"/>
        </w:rPr>
        <w:t>4</w:t>
      </w:r>
      <w:r w:rsidRPr="00154261">
        <w:rPr>
          <w:rFonts w:ascii="Times New Roman" w:hAnsi="Times New Roman" w:cs="Times New Roman"/>
          <w:b w:val="0"/>
          <w:sz w:val="28"/>
          <w:szCs w:val="28"/>
        </w:rPr>
        <w:t xml:space="preserve">. Информация о </w:t>
      </w:r>
      <w:r w:rsidRPr="00006E84">
        <w:rPr>
          <w:rFonts w:ascii="Times New Roman" w:hAnsi="Times New Roman" w:cs="Times New Roman"/>
          <w:b w:val="0"/>
          <w:sz w:val="28"/>
          <w:szCs w:val="28"/>
        </w:rPr>
        <w:t xml:space="preserve">современном состоянии, прогнозе развития </w:t>
      </w:r>
      <w:r w:rsidR="00154261" w:rsidRPr="00006E84">
        <w:rPr>
          <w:rFonts w:ascii="Times New Roman" w:eastAsiaTheme="majorEastAsia" w:hAnsi="Times New Roman" w:cs="Times New Roman"/>
          <w:b w:val="0"/>
          <w:sz w:val="28"/>
          <w:szCs w:val="28"/>
        </w:rPr>
        <w:t xml:space="preserve">муниципального района </w:t>
      </w:r>
      <w:r w:rsidR="00DF4818" w:rsidRPr="00DF4818">
        <w:rPr>
          <w:rFonts w:ascii="Times New Roman" w:eastAsiaTheme="majorEastAsia" w:hAnsi="Times New Roman" w:cs="Times New Roman"/>
          <w:b w:val="0"/>
          <w:sz w:val="28"/>
          <w:szCs w:val="28"/>
        </w:rPr>
        <w:t>Похвистневский</w:t>
      </w:r>
      <w:r w:rsidR="00DC5FB8">
        <w:rPr>
          <w:rFonts w:ascii="Times New Roman" w:eastAsiaTheme="majorEastAsia" w:hAnsi="Times New Roman" w:cs="Times New Roman"/>
          <w:b w:val="0"/>
          <w:sz w:val="28"/>
          <w:szCs w:val="28"/>
        </w:rPr>
        <w:t xml:space="preserve"> </w:t>
      </w:r>
      <w:r w:rsidRPr="00006E84">
        <w:rPr>
          <w:rFonts w:ascii="Times New Roman" w:hAnsi="Times New Roman" w:cs="Times New Roman"/>
          <w:b w:val="0"/>
          <w:sz w:val="28"/>
          <w:szCs w:val="28"/>
        </w:rPr>
        <w:t>Самарской</w:t>
      </w:r>
      <w:r w:rsidRPr="00006E84">
        <w:rPr>
          <w:rFonts w:ascii="Times New Roman" w:hAnsi="Times New Roman"/>
          <w:b w:val="0"/>
          <w:sz w:val="28"/>
          <w:szCs w:val="28"/>
        </w:rPr>
        <w:t xml:space="preserve"> области</w:t>
      </w:r>
      <w:bookmarkEnd w:id="12"/>
    </w:p>
    <w:p w:rsidR="00DD129C" w:rsidRPr="00006E84" w:rsidRDefault="00DD129C" w:rsidP="00DD129C">
      <w:pPr>
        <w:tabs>
          <w:tab w:val="left" w:pos="709"/>
          <w:tab w:val="left" w:pos="993"/>
        </w:tabs>
        <w:autoSpaceDE w:val="0"/>
        <w:autoSpaceDN w:val="0"/>
        <w:adjustRightInd w:val="0"/>
        <w:jc w:val="both"/>
        <w:rPr>
          <w:sz w:val="28"/>
          <w:szCs w:val="28"/>
        </w:rPr>
      </w:pPr>
    </w:p>
    <w:p w:rsidR="00DD129C" w:rsidRPr="00006E84" w:rsidRDefault="00DD129C" w:rsidP="00DD129C">
      <w:pPr>
        <w:tabs>
          <w:tab w:val="left" w:pos="709"/>
          <w:tab w:val="left" w:pos="993"/>
        </w:tabs>
        <w:autoSpaceDE w:val="0"/>
        <w:autoSpaceDN w:val="0"/>
        <w:adjustRightInd w:val="0"/>
        <w:spacing w:line="360" w:lineRule="auto"/>
        <w:ind w:firstLine="709"/>
        <w:jc w:val="both"/>
        <w:rPr>
          <w:sz w:val="28"/>
          <w:szCs w:val="28"/>
        </w:rPr>
      </w:pPr>
      <w:r w:rsidRPr="00006E84">
        <w:rPr>
          <w:sz w:val="28"/>
          <w:szCs w:val="28"/>
        </w:rPr>
        <w:t>Содержание настоящего раздела носит справочно-аналитический характер, составлено на основе открытых источников и не может применяться как часть Нормативов.</w:t>
      </w:r>
    </w:p>
    <w:p w:rsidR="00DF4818" w:rsidRPr="00DF4818" w:rsidRDefault="00DF4818" w:rsidP="00DF4818">
      <w:pPr>
        <w:spacing w:after="200" w:line="360" w:lineRule="auto"/>
        <w:ind w:firstLine="709"/>
        <w:jc w:val="both"/>
        <w:rPr>
          <w:rFonts w:eastAsia="Calibri"/>
          <w:sz w:val="28"/>
          <w:szCs w:val="28"/>
          <w:lang w:eastAsia="en-US"/>
        </w:rPr>
      </w:pPr>
      <w:r w:rsidRPr="00DF4818">
        <w:rPr>
          <w:rFonts w:eastAsia="Calibri"/>
          <w:sz w:val="28"/>
          <w:szCs w:val="28"/>
          <w:lang w:eastAsia="en-US"/>
        </w:rPr>
        <w:t>Похвистневский район расположен в южной части Самарской области. На севере район граничит с Камышлинским, на западе - с Исаклинским, на юге - с Кинель-Черкасским районами и на востоке - с Оренбургской областью.</w:t>
      </w:r>
    </w:p>
    <w:p w:rsidR="00DF4818" w:rsidRPr="00DF4818" w:rsidRDefault="00DF4818" w:rsidP="00DF4818">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DF4818">
        <w:rPr>
          <w:rFonts w:eastAsia="Calibri"/>
          <w:sz w:val="28"/>
          <w:szCs w:val="28"/>
          <w:lang w:eastAsia="en-US"/>
        </w:rPr>
        <w:t>Территория района составляет 213435 га.</w:t>
      </w:r>
    </w:p>
    <w:p w:rsidR="00DF4818" w:rsidRPr="00DF4818" w:rsidRDefault="00DF4818" w:rsidP="00DF4818">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DF4818">
        <w:rPr>
          <w:rFonts w:eastAsia="Calibri"/>
          <w:sz w:val="28"/>
          <w:szCs w:val="28"/>
          <w:lang w:eastAsia="en-US"/>
        </w:rPr>
        <w:t>Администрация муниципального района находится в городе Похвистнево.</w:t>
      </w:r>
    </w:p>
    <w:p w:rsidR="00DF4818" w:rsidRPr="00DF4818" w:rsidRDefault="00DF4818" w:rsidP="00DF4818">
      <w:pPr>
        <w:spacing w:line="360" w:lineRule="auto"/>
        <w:ind w:firstLine="709"/>
        <w:jc w:val="both"/>
        <w:rPr>
          <w:rFonts w:eastAsia="Calibri"/>
          <w:sz w:val="28"/>
          <w:szCs w:val="28"/>
          <w:lang w:eastAsia="en-US"/>
        </w:rPr>
      </w:pPr>
      <w:r w:rsidRPr="00DF4818">
        <w:rPr>
          <w:rFonts w:eastAsia="Calibri"/>
          <w:sz w:val="28"/>
          <w:szCs w:val="28"/>
          <w:lang w:eastAsia="en-US"/>
        </w:rPr>
        <w:t>В соответствии с Законом Самарской области № 40-ГД от 25.02.2005 г «Об образовании и сельских поселений в пределах муниципального района Похвистневский Самарской области, наделении их соответствующим статусом и установлении их границ» на территории муниципального района Похвистневский расположены: 15 сельских поселений и 80 сельских населенных пунктов:</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Алькино, включающее село Алькино, поселок Красный Мост, поселок Нугайка, с административным центром в селе Алькино;</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Большой Толкай, включающее село Большой Толкай, с административным центром в селе Большой Толкай;</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Красные Ключи, включающее железнодорожный разъезд 1239 км, железнодорожный разъезд Аверкино, поселок Активный, село Большая Ега, село Красные Ключи, поселок Лагеревка, с административным центром в селе Красные Ключи;</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lastRenderedPageBreak/>
        <w:t>сельское поселение Кротково, включающее село Абдул-Завод, село Алешкино, поселок Атамановский, село Исаково, село Кротково, поселок Новокротково, поселок Новомочалеевка, с административным центром в селе Кротково;</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Малый Толкай, включающее поселок Камышевка, село Малый Толкай, поселок Передовка, железнодорожный разъезд Тунгуз, поселок Шиповка, с административным центром в селе Малый Толкай;</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Малое Ибряйкино, включающее поселок Журавлиха, село Малое Ибряйкино, поселок Мартыновка, поселок Перле-Вейса, поселок Рябиновка, поселок Скородумовка, поселок Ягана-Ту, поселок Ясная Поляна, с административным центром в селе Малое Ибряйкино;</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Мочалеевка, включающее село Мочалеевка, село Первомайск, поселок Подбельщина, поселок Пример, с административным центром в селе Мочалеевка;</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Новое Мансуркино, включающее село Новое Мансуркино, село Сосновка, с административным центром в селе Новое Мансуркино;</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Подбельск, включающее поселок Верхний Кинель, поселок Волжанка, село Нижнеягодное, село Подбельск, поселок Среднеягодный, железнодорожный разъезд Чувикс, с административным центром в селе Подбельск;</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Рысайкино, включающее поселок Новорысайкино, село Рысайкино, село Султангулово, поселок Терегель, с административным центром в селе Рысайкино;</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Савруха, включающее село Александровка, поселок Антоновка, поселок Березовка, поселок Васильевка, поселок Вязовка, поселок Дмитриевка, село Савруха, село Северный Ключ, с административным центром в селе Савруха;</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 xml:space="preserve">сельское поселение Среднее Аверкино, включающее село Ахрат, поселок Красная Нива, поселок Матьян, железнодорожный разъезд Муравка, село </w:t>
      </w:r>
      <w:r w:rsidRPr="00DF4818">
        <w:rPr>
          <w:rFonts w:eastAsia="Calibri"/>
          <w:sz w:val="28"/>
          <w:szCs w:val="28"/>
          <w:lang w:eastAsia="en-US"/>
        </w:rPr>
        <w:lastRenderedPageBreak/>
        <w:t>Нижнеаверкино, поселок Новоникольский, село Среднее Аверкино, поселок Таволжанка, поселок Филипповка, поселок Чекалинка, с административным центром в селе Среднее Аверкино;</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Старый Аманак, включающее село Новый Аманак, поселок Сапожниковский, село Старомансуркино, село Старый Аманак, с административным центром в селе Старый Аманак;</w:t>
      </w:r>
    </w:p>
    <w:p w:rsidR="00DF4818" w:rsidRPr="00DF4818" w:rsidRDefault="00DF4818" w:rsidP="00DF4818">
      <w:pPr>
        <w:autoSpaceDE w:val="0"/>
        <w:autoSpaceDN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Староганькино, включающее поселок Илингино, поселок Калиновка, поселок Малоганькино, поселок Нестеровка, поселок Сирмабусь, село Староганькино, село Стюхино, с административным центром в селе Староганькино;</w:t>
      </w:r>
    </w:p>
    <w:p w:rsidR="00DF4818" w:rsidRDefault="00DF4818" w:rsidP="00DF4818">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DF4818">
        <w:rPr>
          <w:rFonts w:eastAsia="Calibri"/>
          <w:sz w:val="28"/>
          <w:szCs w:val="28"/>
          <w:lang w:eastAsia="en-US"/>
        </w:rPr>
        <w:t>сельское поселение Старопохвистнево, включающее поселок Земледелец, поселок Новая Точка, село Старопохвистнево, поселок Сукаевка, поселок Ятманка, с административным центром в селе Старопохвистнево.</w:t>
      </w:r>
    </w:p>
    <w:p w:rsidR="00DF4818" w:rsidRPr="00DF4818" w:rsidRDefault="00DF4818" w:rsidP="00DF4818">
      <w:pPr>
        <w:tabs>
          <w:tab w:val="left" w:pos="709"/>
          <w:tab w:val="left" w:pos="993"/>
        </w:tabs>
        <w:autoSpaceDE w:val="0"/>
        <w:autoSpaceDN w:val="0"/>
        <w:adjustRightInd w:val="0"/>
        <w:spacing w:line="360" w:lineRule="auto"/>
        <w:ind w:firstLine="709"/>
        <w:jc w:val="both"/>
        <w:rPr>
          <w:rFonts w:eastAsia="Calibri"/>
          <w:sz w:val="28"/>
          <w:szCs w:val="28"/>
          <w:lang w:eastAsia="en-US"/>
        </w:rPr>
      </w:pPr>
    </w:p>
    <w:p w:rsidR="00C84ED6" w:rsidRPr="00006E84" w:rsidRDefault="00C84ED6" w:rsidP="00C84ED6">
      <w:pPr>
        <w:jc w:val="center"/>
        <w:rPr>
          <w:rFonts w:eastAsiaTheme="minorEastAsia"/>
          <w:bCs/>
          <w:iCs/>
          <w:sz w:val="28"/>
          <w:szCs w:val="28"/>
        </w:rPr>
      </w:pPr>
      <w:r w:rsidRPr="00006E84">
        <w:rPr>
          <w:rFonts w:eastAsiaTheme="minorEastAsia"/>
          <w:bCs/>
          <w:iCs/>
          <w:sz w:val="28"/>
          <w:szCs w:val="28"/>
        </w:rPr>
        <w:t xml:space="preserve">Таблица </w:t>
      </w:r>
      <w:r w:rsidR="00C70D15">
        <w:rPr>
          <w:rFonts w:eastAsiaTheme="minorEastAsia"/>
          <w:bCs/>
          <w:iCs/>
          <w:sz w:val="28"/>
          <w:szCs w:val="28"/>
        </w:rPr>
        <w:t>10</w:t>
      </w:r>
      <w:r w:rsidRPr="00006E84">
        <w:rPr>
          <w:rFonts w:eastAsiaTheme="minorEastAsia"/>
          <w:bCs/>
          <w:iCs/>
          <w:sz w:val="28"/>
          <w:szCs w:val="28"/>
        </w:rPr>
        <w:t>. Динамика численности населения Самарской области в целом и муниципального образования за 2010 – 2024 гг. по данным демографического ежегодника Самарской области на 1 января соответствующего года</w:t>
      </w:r>
    </w:p>
    <w:p w:rsidR="00C84ED6" w:rsidRPr="00006E84" w:rsidRDefault="00C84ED6" w:rsidP="00C84ED6">
      <w:pPr>
        <w:jc w:val="center"/>
        <w:rPr>
          <w:rFonts w:eastAsiaTheme="minorEastAsia"/>
          <w:bCs/>
          <w:iCs/>
        </w:rPr>
      </w:pPr>
    </w:p>
    <w:tbl>
      <w:tblPr>
        <w:tblW w:w="8700" w:type="dxa"/>
        <w:jc w:val="center"/>
        <w:tblLook w:val="04A0"/>
      </w:tblPr>
      <w:tblGrid>
        <w:gridCol w:w="2800"/>
        <w:gridCol w:w="1180"/>
        <w:gridCol w:w="1180"/>
        <w:gridCol w:w="1180"/>
        <w:gridCol w:w="1180"/>
        <w:gridCol w:w="1180"/>
      </w:tblGrid>
      <w:tr w:rsidR="00C84ED6" w:rsidRPr="00006E84" w:rsidTr="00C84ED6">
        <w:trPr>
          <w:trHeight w:val="509"/>
          <w:jc w:val="center"/>
        </w:trPr>
        <w:tc>
          <w:tcPr>
            <w:tcW w:w="2800" w:type="dxa"/>
            <w:vMerge w:val="restart"/>
            <w:tcBorders>
              <w:top w:val="single" w:sz="8" w:space="0" w:color="auto"/>
              <w:left w:val="single" w:sz="8" w:space="0" w:color="auto"/>
              <w:bottom w:val="single" w:sz="8" w:space="0" w:color="000000"/>
              <w:right w:val="single" w:sz="8" w:space="0" w:color="auto"/>
            </w:tcBorders>
            <w:vAlign w:val="center"/>
            <w:hideMark/>
          </w:tcPr>
          <w:p w:rsidR="00C84ED6" w:rsidRPr="00006E84" w:rsidRDefault="00C84ED6" w:rsidP="00DC2BD5">
            <w:pPr>
              <w:jc w:val="center"/>
            </w:pPr>
            <w:r w:rsidRPr="00006E84">
              <w:t>Наименование муниципальных образований</w:t>
            </w:r>
          </w:p>
        </w:tc>
        <w:tc>
          <w:tcPr>
            <w:tcW w:w="1180" w:type="dxa"/>
            <w:vMerge w:val="restart"/>
            <w:tcBorders>
              <w:top w:val="single" w:sz="8" w:space="0" w:color="auto"/>
              <w:left w:val="single" w:sz="8" w:space="0" w:color="auto"/>
              <w:bottom w:val="single" w:sz="8" w:space="0" w:color="000000"/>
              <w:right w:val="single" w:sz="8" w:space="0" w:color="auto"/>
            </w:tcBorders>
            <w:noWrap/>
            <w:vAlign w:val="center"/>
            <w:hideMark/>
          </w:tcPr>
          <w:p w:rsidR="00C84ED6" w:rsidRPr="00006E84" w:rsidRDefault="00C84ED6" w:rsidP="00DC2BD5">
            <w:pPr>
              <w:jc w:val="center"/>
            </w:pPr>
            <w:r w:rsidRPr="00006E84">
              <w:t>2010</w:t>
            </w:r>
            <w:r w:rsidRPr="00006E84">
              <w:rPr>
                <w:vertAlign w:val="superscript"/>
              </w:rPr>
              <w:t>1)</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C84ED6" w:rsidRPr="00006E84" w:rsidRDefault="00C84ED6" w:rsidP="00DC2BD5">
            <w:pPr>
              <w:jc w:val="center"/>
            </w:pPr>
            <w:r w:rsidRPr="00006E84">
              <w:t>2021</w:t>
            </w:r>
            <w:r w:rsidRPr="00006E84">
              <w:rPr>
                <w:vertAlign w:val="superscript"/>
              </w:rPr>
              <w:t>2)</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C84ED6" w:rsidRPr="00006E84" w:rsidRDefault="00C84ED6" w:rsidP="00DC2BD5">
            <w:pPr>
              <w:jc w:val="center"/>
            </w:pPr>
            <w:r w:rsidRPr="00006E84">
              <w:t>2022</w:t>
            </w:r>
            <w:r w:rsidRPr="00006E84">
              <w:rPr>
                <w:vertAlign w:val="superscript"/>
              </w:rPr>
              <w:t>3)</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C84ED6" w:rsidRPr="00006E84" w:rsidRDefault="00C84ED6" w:rsidP="00DC2BD5">
            <w:pPr>
              <w:jc w:val="center"/>
            </w:pPr>
            <w:r w:rsidRPr="00006E84">
              <w:t>2023</w:t>
            </w:r>
            <w:r w:rsidRPr="00006E84">
              <w:rPr>
                <w:vertAlign w:val="superscript"/>
              </w:rPr>
              <w:t>3)</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C84ED6" w:rsidRPr="00006E84" w:rsidRDefault="00C84ED6" w:rsidP="00DC2BD5">
            <w:pPr>
              <w:jc w:val="center"/>
            </w:pPr>
            <w:r w:rsidRPr="00006E84">
              <w:t>2024</w:t>
            </w:r>
          </w:p>
        </w:tc>
      </w:tr>
      <w:tr w:rsidR="00C84ED6" w:rsidRPr="00006E84" w:rsidTr="00C84ED6">
        <w:trPr>
          <w:trHeight w:val="509"/>
          <w:jc w:val="center"/>
        </w:trPr>
        <w:tc>
          <w:tcPr>
            <w:tcW w:w="2800" w:type="dxa"/>
            <w:vMerge/>
            <w:tcBorders>
              <w:top w:val="single" w:sz="8" w:space="0" w:color="auto"/>
              <w:left w:val="single" w:sz="8" w:space="0" w:color="auto"/>
              <w:bottom w:val="single" w:sz="8" w:space="0" w:color="000000"/>
              <w:right w:val="single" w:sz="8" w:space="0" w:color="auto"/>
            </w:tcBorders>
            <w:vAlign w:val="center"/>
            <w:hideMark/>
          </w:tcPr>
          <w:p w:rsidR="00C84ED6" w:rsidRPr="00006E84" w:rsidRDefault="00C84ED6" w:rsidP="00DC2BD5"/>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C84ED6" w:rsidRPr="00006E84" w:rsidRDefault="00C84ED6" w:rsidP="00DC2BD5"/>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C84ED6" w:rsidRPr="00006E84" w:rsidRDefault="00C84ED6" w:rsidP="00DC2BD5"/>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C84ED6" w:rsidRPr="00006E84" w:rsidRDefault="00C84ED6" w:rsidP="00DC2BD5"/>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C84ED6" w:rsidRPr="00006E84" w:rsidRDefault="00C84ED6" w:rsidP="00DC2BD5"/>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C84ED6" w:rsidRPr="00006E84" w:rsidRDefault="00C84ED6" w:rsidP="00DC2BD5"/>
        </w:tc>
      </w:tr>
      <w:tr w:rsidR="00C84ED6" w:rsidRPr="00006E84" w:rsidTr="00C84ED6">
        <w:trPr>
          <w:trHeight w:val="315"/>
          <w:jc w:val="center"/>
        </w:trPr>
        <w:tc>
          <w:tcPr>
            <w:tcW w:w="2800" w:type="dxa"/>
            <w:tcBorders>
              <w:top w:val="nil"/>
              <w:left w:val="nil"/>
              <w:bottom w:val="nil"/>
              <w:right w:val="nil"/>
            </w:tcBorders>
            <w:noWrap/>
            <w:vAlign w:val="bottom"/>
            <w:hideMark/>
          </w:tcPr>
          <w:p w:rsidR="00C84ED6" w:rsidRPr="00006E84" w:rsidRDefault="00C84ED6" w:rsidP="00DC2BD5">
            <w:r w:rsidRPr="00006E84">
              <w:t>Самарская область</w:t>
            </w:r>
          </w:p>
        </w:tc>
        <w:tc>
          <w:tcPr>
            <w:tcW w:w="1180" w:type="dxa"/>
            <w:tcBorders>
              <w:top w:val="nil"/>
              <w:left w:val="nil"/>
              <w:bottom w:val="nil"/>
              <w:right w:val="nil"/>
            </w:tcBorders>
            <w:noWrap/>
            <w:vAlign w:val="center"/>
            <w:hideMark/>
          </w:tcPr>
          <w:p w:rsidR="00C84ED6" w:rsidRPr="00006E84" w:rsidRDefault="00C84ED6" w:rsidP="00DC2BD5">
            <w:pPr>
              <w:jc w:val="center"/>
            </w:pPr>
            <w:r w:rsidRPr="00006E84">
              <w:t>3 215 532</w:t>
            </w:r>
          </w:p>
        </w:tc>
        <w:tc>
          <w:tcPr>
            <w:tcW w:w="1180" w:type="dxa"/>
            <w:tcBorders>
              <w:top w:val="nil"/>
              <w:left w:val="nil"/>
              <w:bottom w:val="nil"/>
              <w:right w:val="nil"/>
            </w:tcBorders>
            <w:vAlign w:val="center"/>
            <w:hideMark/>
          </w:tcPr>
          <w:p w:rsidR="00C84ED6" w:rsidRPr="00006E84" w:rsidRDefault="00C84ED6" w:rsidP="00DC2BD5">
            <w:pPr>
              <w:jc w:val="center"/>
            </w:pPr>
            <w:r w:rsidRPr="00006E84">
              <w:t>3 172 925</w:t>
            </w:r>
          </w:p>
        </w:tc>
        <w:tc>
          <w:tcPr>
            <w:tcW w:w="1180" w:type="dxa"/>
            <w:tcBorders>
              <w:top w:val="nil"/>
              <w:left w:val="nil"/>
              <w:bottom w:val="nil"/>
              <w:right w:val="nil"/>
            </w:tcBorders>
            <w:vAlign w:val="center"/>
            <w:hideMark/>
          </w:tcPr>
          <w:p w:rsidR="00C84ED6" w:rsidRPr="00006E84" w:rsidRDefault="00C84ED6" w:rsidP="00DC2BD5">
            <w:pPr>
              <w:jc w:val="center"/>
            </w:pPr>
            <w:r w:rsidRPr="00006E84">
              <w:t>3 164 384</w:t>
            </w:r>
          </w:p>
        </w:tc>
        <w:tc>
          <w:tcPr>
            <w:tcW w:w="1180" w:type="dxa"/>
            <w:tcBorders>
              <w:top w:val="nil"/>
              <w:left w:val="nil"/>
              <w:bottom w:val="nil"/>
              <w:right w:val="nil"/>
            </w:tcBorders>
            <w:vAlign w:val="center"/>
            <w:hideMark/>
          </w:tcPr>
          <w:p w:rsidR="00C84ED6" w:rsidRPr="00006E84" w:rsidRDefault="00C84ED6" w:rsidP="00DC2BD5">
            <w:pPr>
              <w:jc w:val="center"/>
            </w:pPr>
            <w:r w:rsidRPr="00006E84">
              <w:t>3 142 683</w:t>
            </w:r>
          </w:p>
        </w:tc>
        <w:tc>
          <w:tcPr>
            <w:tcW w:w="1180" w:type="dxa"/>
            <w:tcBorders>
              <w:top w:val="nil"/>
              <w:left w:val="nil"/>
              <w:bottom w:val="nil"/>
              <w:right w:val="nil"/>
            </w:tcBorders>
            <w:vAlign w:val="center"/>
            <w:hideMark/>
          </w:tcPr>
          <w:p w:rsidR="00C84ED6" w:rsidRPr="00006E84" w:rsidRDefault="00C84ED6" w:rsidP="00DC2BD5">
            <w:pPr>
              <w:jc w:val="center"/>
            </w:pPr>
            <w:r w:rsidRPr="00006E84">
              <w:t>3 127 842</w:t>
            </w:r>
          </w:p>
        </w:tc>
      </w:tr>
      <w:tr w:rsidR="00132B83" w:rsidRPr="00006E84" w:rsidTr="00C84ED6">
        <w:trPr>
          <w:trHeight w:val="630"/>
          <w:jc w:val="center"/>
        </w:trPr>
        <w:tc>
          <w:tcPr>
            <w:tcW w:w="2800" w:type="dxa"/>
            <w:tcBorders>
              <w:top w:val="nil"/>
              <w:left w:val="nil"/>
              <w:bottom w:val="nil"/>
              <w:right w:val="nil"/>
            </w:tcBorders>
            <w:vAlign w:val="bottom"/>
            <w:hideMark/>
          </w:tcPr>
          <w:p w:rsidR="00132B83" w:rsidRPr="00006E84" w:rsidRDefault="00132B83" w:rsidP="00132B83">
            <w:r>
              <w:rPr>
                <w:color w:val="000000"/>
              </w:rPr>
              <w:t>Похвистневский муниципальный район</w:t>
            </w:r>
          </w:p>
        </w:tc>
        <w:tc>
          <w:tcPr>
            <w:tcW w:w="1180" w:type="dxa"/>
            <w:tcBorders>
              <w:top w:val="nil"/>
              <w:left w:val="nil"/>
              <w:bottom w:val="nil"/>
              <w:right w:val="nil"/>
            </w:tcBorders>
            <w:noWrap/>
            <w:vAlign w:val="center"/>
            <w:hideMark/>
          </w:tcPr>
          <w:p w:rsidR="00132B83" w:rsidRPr="00182ADE" w:rsidRDefault="00132B83" w:rsidP="00132B83">
            <w:pPr>
              <w:jc w:val="center"/>
              <w:rPr>
                <w:highlight w:val="yellow"/>
              </w:rPr>
            </w:pPr>
            <w:r>
              <w:rPr>
                <w:color w:val="000000"/>
              </w:rPr>
              <w:t>29027</w:t>
            </w:r>
          </w:p>
        </w:tc>
        <w:tc>
          <w:tcPr>
            <w:tcW w:w="1180" w:type="dxa"/>
            <w:tcBorders>
              <w:top w:val="nil"/>
              <w:left w:val="nil"/>
              <w:bottom w:val="nil"/>
              <w:right w:val="nil"/>
            </w:tcBorders>
            <w:vAlign w:val="center"/>
            <w:hideMark/>
          </w:tcPr>
          <w:p w:rsidR="00132B83" w:rsidRPr="00182ADE" w:rsidRDefault="00132B83" w:rsidP="00132B83">
            <w:pPr>
              <w:jc w:val="center"/>
              <w:rPr>
                <w:highlight w:val="yellow"/>
              </w:rPr>
            </w:pPr>
            <w:r>
              <w:rPr>
                <w:color w:val="000000"/>
              </w:rPr>
              <w:t>26558</w:t>
            </w:r>
          </w:p>
        </w:tc>
        <w:tc>
          <w:tcPr>
            <w:tcW w:w="1180" w:type="dxa"/>
            <w:tcBorders>
              <w:top w:val="nil"/>
              <w:left w:val="nil"/>
              <w:bottom w:val="nil"/>
              <w:right w:val="nil"/>
            </w:tcBorders>
            <w:vAlign w:val="center"/>
            <w:hideMark/>
          </w:tcPr>
          <w:p w:rsidR="00132B83" w:rsidRPr="00182ADE" w:rsidRDefault="00132B83" w:rsidP="00132B83">
            <w:pPr>
              <w:jc w:val="center"/>
              <w:rPr>
                <w:highlight w:val="yellow"/>
              </w:rPr>
            </w:pPr>
            <w:r>
              <w:rPr>
                <w:color w:val="000000"/>
              </w:rPr>
              <w:t>26410</w:t>
            </w:r>
          </w:p>
        </w:tc>
        <w:tc>
          <w:tcPr>
            <w:tcW w:w="1180" w:type="dxa"/>
            <w:tcBorders>
              <w:top w:val="nil"/>
              <w:left w:val="nil"/>
              <w:bottom w:val="nil"/>
              <w:right w:val="nil"/>
            </w:tcBorders>
            <w:vAlign w:val="center"/>
            <w:hideMark/>
          </w:tcPr>
          <w:p w:rsidR="00132B83" w:rsidRPr="00182ADE" w:rsidRDefault="00132B83" w:rsidP="00132B83">
            <w:pPr>
              <w:jc w:val="center"/>
              <w:rPr>
                <w:highlight w:val="yellow"/>
              </w:rPr>
            </w:pPr>
            <w:r>
              <w:rPr>
                <w:color w:val="000000"/>
              </w:rPr>
              <w:t>25962</w:t>
            </w:r>
          </w:p>
        </w:tc>
        <w:tc>
          <w:tcPr>
            <w:tcW w:w="1180" w:type="dxa"/>
            <w:tcBorders>
              <w:top w:val="nil"/>
              <w:left w:val="nil"/>
              <w:bottom w:val="nil"/>
              <w:right w:val="nil"/>
            </w:tcBorders>
            <w:vAlign w:val="center"/>
            <w:hideMark/>
          </w:tcPr>
          <w:p w:rsidR="00132B83" w:rsidRPr="00182ADE" w:rsidRDefault="00132B83" w:rsidP="00132B83">
            <w:pPr>
              <w:jc w:val="center"/>
              <w:rPr>
                <w:highlight w:val="yellow"/>
              </w:rPr>
            </w:pPr>
            <w:r>
              <w:rPr>
                <w:color w:val="000000"/>
              </w:rPr>
              <w:t>25635</w:t>
            </w:r>
          </w:p>
        </w:tc>
      </w:tr>
      <w:tr w:rsidR="00C84ED6" w:rsidRPr="00006E84" w:rsidTr="00C84ED6">
        <w:trPr>
          <w:trHeight w:val="300"/>
          <w:jc w:val="center"/>
        </w:trPr>
        <w:tc>
          <w:tcPr>
            <w:tcW w:w="2800" w:type="dxa"/>
            <w:tcBorders>
              <w:top w:val="nil"/>
              <w:left w:val="nil"/>
              <w:bottom w:val="nil"/>
              <w:right w:val="nil"/>
            </w:tcBorders>
            <w:noWrap/>
            <w:vAlign w:val="bottom"/>
            <w:hideMark/>
          </w:tcPr>
          <w:p w:rsidR="00C84ED6" w:rsidRPr="00006E84" w:rsidRDefault="00C84ED6" w:rsidP="00DC2BD5"/>
        </w:tc>
        <w:tc>
          <w:tcPr>
            <w:tcW w:w="1180" w:type="dxa"/>
            <w:tcBorders>
              <w:top w:val="nil"/>
              <w:left w:val="nil"/>
              <w:bottom w:val="nil"/>
              <w:right w:val="nil"/>
            </w:tcBorders>
            <w:noWrap/>
            <w:vAlign w:val="bottom"/>
            <w:hideMark/>
          </w:tcPr>
          <w:p w:rsidR="00C84ED6" w:rsidRPr="00006E84" w:rsidRDefault="00C84ED6" w:rsidP="00DC2BD5"/>
        </w:tc>
        <w:tc>
          <w:tcPr>
            <w:tcW w:w="1180" w:type="dxa"/>
            <w:tcBorders>
              <w:top w:val="nil"/>
              <w:left w:val="nil"/>
              <w:bottom w:val="nil"/>
              <w:right w:val="nil"/>
            </w:tcBorders>
            <w:noWrap/>
            <w:vAlign w:val="bottom"/>
            <w:hideMark/>
          </w:tcPr>
          <w:p w:rsidR="00C84ED6" w:rsidRPr="00006E84" w:rsidRDefault="00C84ED6" w:rsidP="00DC2BD5"/>
        </w:tc>
        <w:tc>
          <w:tcPr>
            <w:tcW w:w="1180" w:type="dxa"/>
            <w:tcBorders>
              <w:top w:val="nil"/>
              <w:left w:val="nil"/>
              <w:bottom w:val="nil"/>
              <w:right w:val="nil"/>
            </w:tcBorders>
            <w:noWrap/>
            <w:vAlign w:val="bottom"/>
            <w:hideMark/>
          </w:tcPr>
          <w:p w:rsidR="00C84ED6" w:rsidRPr="00006E84" w:rsidRDefault="00C84ED6" w:rsidP="00DC2BD5"/>
        </w:tc>
        <w:tc>
          <w:tcPr>
            <w:tcW w:w="1180" w:type="dxa"/>
            <w:tcBorders>
              <w:top w:val="nil"/>
              <w:left w:val="nil"/>
              <w:bottom w:val="nil"/>
              <w:right w:val="nil"/>
            </w:tcBorders>
            <w:noWrap/>
            <w:vAlign w:val="bottom"/>
            <w:hideMark/>
          </w:tcPr>
          <w:p w:rsidR="00C84ED6" w:rsidRPr="00006E84" w:rsidRDefault="00C84ED6" w:rsidP="00DC2BD5"/>
        </w:tc>
        <w:tc>
          <w:tcPr>
            <w:tcW w:w="1180" w:type="dxa"/>
            <w:tcBorders>
              <w:top w:val="nil"/>
              <w:left w:val="nil"/>
              <w:bottom w:val="nil"/>
              <w:right w:val="nil"/>
            </w:tcBorders>
            <w:noWrap/>
            <w:vAlign w:val="bottom"/>
            <w:hideMark/>
          </w:tcPr>
          <w:p w:rsidR="00C84ED6" w:rsidRPr="00006E84" w:rsidRDefault="00C84ED6" w:rsidP="00DC2BD5"/>
        </w:tc>
      </w:tr>
      <w:tr w:rsidR="00C84ED6" w:rsidRPr="00006E84" w:rsidTr="00C84ED6">
        <w:trPr>
          <w:trHeight w:val="300"/>
          <w:jc w:val="center"/>
        </w:trPr>
        <w:tc>
          <w:tcPr>
            <w:tcW w:w="8700" w:type="dxa"/>
            <w:gridSpan w:val="6"/>
            <w:tcBorders>
              <w:top w:val="nil"/>
              <w:left w:val="nil"/>
              <w:bottom w:val="nil"/>
              <w:right w:val="nil"/>
            </w:tcBorders>
            <w:noWrap/>
            <w:vAlign w:val="center"/>
            <w:hideMark/>
          </w:tcPr>
          <w:p w:rsidR="00C84ED6" w:rsidRPr="00006E84" w:rsidRDefault="00C84ED6" w:rsidP="00DC2BD5">
            <w:pPr>
              <w:rPr>
                <w:sz w:val="20"/>
                <w:szCs w:val="20"/>
              </w:rPr>
            </w:pPr>
            <w:r w:rsidRPr="00006E84">
              <w:rPr>
                <w:sz w:val="20"/>
                <w:szCs w:val="20"/>
              </w:rPr>
              <w:t>1) По данным Всероссийской переписи населения 2010 года, по состоянию на 14 октября.</w:t>
            </w:r>
          </w:p>
        </w:tc>
      </w:tr>
      <w:tr w:rsidR="00C84ED6" w:rsidRPr="00006E84" w:rsidTr="00C84ED6">
        <w:trPr>
          <w:trHeight w:val="300"/>
          <w:jc w:val="center"/>
        </w:trPr>
        <w:tc>
          <w:tcPr>
            <w:tcW w:w="8700" w:type="dxa"/>
            <w:gridSpan w:val="6"/>
            <w:tcBorders>
              <w:top w:val="nil"/>
              <w:left w:val="nil"/>
              <w:bottom w:val="nil"/>
              <w:right w:val="nil"/>
            </w:tcBorders>
            <w:noWrap/>
            <w:vAlign w:val="center"/>
            <w:hideMark/>
          </w:tcPr>
          <w:p w:rsidR="00C84ED6" w:rsidRPr="00006E84" w:rsidRDefault="00C84ED6" w:rsidP="00DC2BD5">
            <w:pPr>
              <w:rPr>
                <w:sz w:val="20"/>
                <w:szCs w:val="20"/>
              </w:rPr>
            </w:pPr>
            <w:r w:rsidRPr="00006E84">
              <w:rPr>
                <w:sz w:val="20"/>
                <w:szCs w:val="20"/>
              </w:rPr>
              <w:t>2) По данным Всероссийской переписи населения 2020 года, по состоянию на 1 октября 2021 года.</w:t>
            </w:r>
          </w:p>
        </w:tc>
      </w:tr>
      <w:tr w:rsidR="00C84ED6" w:rsidRPr="000C2ACF" w:rsidTr="00C84ED6">
        <w:trPr>
          <w:trHeight w:val="300"/>
          <w:jc w:val="center"/>
        </w:trPr>
        <w:tc>
          <w:tcPr>
            <w:tcW w:w="8700" w:type="dxa"/>
            <w:gridSpan w:val="6"/>
            <w:tcBorders>
              <w:top w:val="nil"/>
              <w:left w:val="nil"/>
              <w:bottom w:val="nil"/>
              <w:right w:val="nil"/>
            </w:tcBorders>
            <w:noWrap/>
            <w:vAlign w:val="center"/>
            <w:hideMark/>
          </w:tcPr>
          <w:p w:rsidR="00C84ED6" w:rsidRPr="00682913" w:rsidRDefault="00C84ED6" w:rsidP="00DC2BD5">
            <w:pPr>
              <w:rPr>
                <w:sz w:val="20"/>
                <w:szCs w:val="20"/>
              </w:rPr>
            </w:pPr>
            <w:r w:rsidRPr="00006E84">
              <w:rPr>
                <w:sz w:val="20"/>
                <w:szCs w:val="20"/>
              </w:rPr>
              <w:t>3) С учетом итогов Всероссийской переписи населения 2020 года.</w:t>
            </w:r>
          </w:p>
        </w:tc>
      </w:tr>
      <w:tr w:rsidR="00C84ED6" w:rsidRPr="000C2ACF" w:rsidTr="00C84ED6">
        <w:trPr>
          <w:trHeight w:val="300"/>
          <w:jc w:val="center"/>
        </w:trPr>
        <w:tc>
          <w:tcPr>
            <w:tcW w:w="2800" w:type="dxa"/>
            <w:tcBorders>
              <w:top w:val="nil"/>
              <w:left w:val="nil"/>
              <w:bottom w:val="nil"/>
              <w:right w:val="nil"/>
            </w:tcBorders>
            <w:noWrap/>
            <w:vAlign w:val="center"/>
            <w:hideMark/>
          </w:tcPr>
          <w:p w:rsidR="00C84ED6" w:rsidRPr="00682913" w:rsidRDefault="00C84ED6" w:rsidP="00DC2BD5">
            <w:pPr>
              <w:rPr>
                <w:sz w:val="20"/>
                <w:szCs w:val="20"/>
              </w:rPr>
            </w:pPr>
          </w:p>
        </w:tc>
        <w:tc>
          <w:tcPr>
            <w:tcW w:w="1180" w:type="dxa"/>
            <w:tcBorders>
              <w:top w:val="nil"/>
              <w:left w:val="nil"/>
              <w:bottom w:val="nil"/>
              <w:right w:val="nil"/>
            </w:tcBorders>
            <w:noWrap/>
            <w:vAlign w:val="center"/>
            <w:hideMark/>
          </w:tcPr>
          <w:p w:rsidR="00C84ED6" w:rsidRPr="00682913" w:rsidRDefault="00C84ED6" w:rsidP="00DC2BD5">
            <w:pPr>
              <w:rPr>
                <w:sz w:val="20"/>
                <w:szCs w:val="20"/>
              </w:rPr>
            </w:pPr>
          </w:p>
        </w:tc>
        <w:tc>
          <w:tcPr>
            <w:tcW w:w="1180" w:type="dxa"/>
            <w:tcBorders>
              <w:top w:val="nil"/>
              <w:left w:val="nil"/>
              <w:bottom w:val="nil"/>
              <w:right w:val="nil"/>
            </w:tcBorders>
            <w:noWrap/>
            <w:vAlign w:val="center"/>
            <w:hideMark/>
          </w:tcPr>
          <w:p w:rsidR="00C84ED6" w:rsidRPr="00682913" w:rsidRDefault="00C84ED6" w:rsidP="00DC2BD5">
            <w:pPr>
              <w:rPr>
                <w:sz w:val="20"/>
                <w:szCs w:val="20"/>
              </w:rPr>
            </w:pPr>
          </w:p>
        </w:tc>
        <w:tc>
          <w:tcPr>
            <w:tcW w:w="1180" w:type="dxa"/>
            <w:tcBorders>
              <w:top w:val="nil"/>
              <w:left w:val="nil"/>
              <w:bottom w:val="nil"/>
              <w:right w:val="nil"/>
            </w:tcBorders>
            <w:noWrap/>
            <w:vAlign w:val="center"/>
            <w:hideMark/>
          </w:tcPr>
          <w:p w:rsidR="00C84ED6" w:rsidRPr="00682913" w:rsidRDefault="00C84ED6" w:rsidP="00DC2BD5">
            <w:pPr>
              <w:rPr>
                <w:sz w:val="20"/>
                <w:szCs w:val="20"/>
              </w:rPr>
            </w:pPr>
          </w:p>
        </w:tc>
        <w:tc>
          <w:tcPr>
            <w:tcW w:w="1180" w:type="dxa"/>
            <w:tcBorders>
              <w:top w:val="nil"/>
              <w:left w:val="nil"/>
              <w:bottom w:val="nil"/>
              <w:right w:val="nil"/>
            </w:tcBorders>
            <w:noWrap/>
            <w:vAlign w:val="center"/>
            <w:hideMark/>
          </w:tcPr>
          <w:p w:rsidR="00C84ED6" w:rsidRPr="00682913" w:rsidRDefault="00C84ED6" w:rsidP="00DC2BD5">
            <w:pPr>
              <w:rPr>
                <w:sz w:val="20"/>
                <w:szCs w:val="20"/>
              </w:rPr>
            </w:pPr>
          </w:p>
        </w:tc>
        <w:tc>
          <w:tcPr>
            <w:tcW w:w="1180" w:type="dxa"/>
            <w:tcBorders>
              <w:top w:val="nil"/>
              <w:left w:val="nil"/>
              <w:bottom w:val="nil"/>
              <w:right w:val="nil"/>
            </w:tcBorders>
            <w:noWrap/>
            <w:vAlign w:val="center"/>
            <w:hideMark/>
          </w:tcPr>
          <w:p w:rsidR="00C84ED6" w:rsidRPr="000C2ACF" w:rsidRDefault="00C84ED6" w:rsidP="00DC2BD5">
            <w:pPr>
              <w:rPr>
                <w:sz w:val="20"/>
                <w:szCs w:val="20"/>
              </w:rPr>
            </w:pPr>
          </w:p>
        </w:tc>
      </w:tr>
    </w:tbl>
    <w:p w:rsidR="00C84ED6" w:rsidRPr="00B16E0E" w:rsidRDefault="00C84ED6" w:rsidP="00DD129C">
      <w:pPr>
        <w:tabs>
          <w:tab w:val="left" w:pos="709"/>
          <w:tab w:val="left" w:pos="993"/>
        </w:tabs>
        <w:autoSpaceDE w:val="0"/>
        <w:autoSpaceDN w:val="0"/>
        <w:adjustRightInd w:val="0"/>
        <w:spacing w:line="360" w:lineRule="auto"/>
        <w:ind w:firstLine="709"/>
        <w:jc w:val="both"/>
        <w:rPr>
          <w:sz w:val="28"/>
          <w:szCs w:val="28"/>
        </w:rPr>
      </w:pPr>
    </w:p>
    <w:p w:rsidR="00DA10FE" w:rsidRDefault="00DA10FE" w:rsidP="00DD129C">
      <w:pPr>
        <w:tabs>
          <w:tab w:val="left" w:pos="709"/>
          <w:tab w:val="left" w:pos="993"/>
        </w:tabs>
        <w:autoSpaceDE w:val="0"/>
        <w:autoSpaceDN w:val="0"/>
        <w:adjustRightInd w:val="0"/>
        <w:spacing w:before="120" w:after="120"/>
        <w:jc w:val="both"/>
        <w:rPr>
          <w:rFonts w:eastAsiaTheme="minorEastAsia" w:cs="Arial"/>
          <w:bCs/>
          <w:sz w:val="28"/>
          <w:szCs w:val="28"/>
        </w:rPr>
      </w:pPr>
      <w:r>
        <w:rPr>
          <w:rFonts w:eastAsiaTheme="minorEastAsia" w:cs="Arial"/>
          <w:bCs/>
          <w:sz w:val="28"/>
          <w:szCs w:val="28"/>
        </w:rPr>
        <w:br w:type="page"/>
      </w:r>
    </w:p>
    <w:p w:rsidR="00DD129C" w:rsidRDefault="00C84ED6" w:rsidP="00DD129C">
      <w:pPr>
        <w:tabs>
          <w:tab w:val="left" w:pos="709"/>
          <w:tab w:val="left" w:pos="993"/>
        </w:tabs>
        <w:autoSpaceDE w:val="0"/>
        <w:autoSpaceDN w:val="0"/>
        <w:adjustRightInd w:val="0"/>
        <w:spacing w:before="120" w:after="120"/>
        <w:jc w:val="both"/>
        <w:rPr>
          <w:noProof/>
          <w:sz w:val="28"/>
          <w:szCs w:val="28"/>
        </w:rPr>
      </w:pPr>
      <w:r w:rsidRPr="002904EE">
        <w:rPr>
          <w:rFonts w:eastAsiaTheme="minorEastAsia" w:cs="Arial"/>
          <w:bCs/>
          <w:sz w:val="28"/>
          <w:szCs w:val="28"/>
        </w:rPr>
        <w:lastRenderedPageBreak/>
        <w:t>Рисунок 1. Динамика численности населения Самарской области в целом и муниципального образования за 2010 – 2024 гг. по данным демографического ежегодника Самарской области на 1 января соответствующего года</w:t>
      </w:r>
    </w:p>
    <w:p w:rsidR="00C84ED6" w:rsidRPr="00B16E0E" w:rsidRDefault="00DA10FE" w:rsidP="00C84ED6">
      <w:pPr>
        <w:tabs>
          <w:tab w:val="left" w:pos="709"/>
          <w:tab w:val="left" w:pos="993"/>
        </w:tabs>
        <w:autoSpaceDE w:val="0"/>
        <w:autoSpaceDN w:val="0"/>
        <w:adjustRightInd w:val="0"/>
        <w:spacing w:before="120" w:after="120"/>
        <w:jc w:val="center"/>
        <w:rPr>
          <w:sz w:val="28"/>
          <w:szCs w:val="28"/>
        </w:rPr>
      </w:pPr>
      <w:r>
        <w:rPr>
          <w:noProof/>
        </w:rPr>
        <w:drawing>
          <wp:inline distT="0" distB="0" distL="0" distR="0">
            <wp:extent cx="4572000" cy="3276600"/>
            <wp:effectExtent l="0" t="0" r="0" b="0"/>
            <wp:docPr id="1468774569"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FD6D7FE-C3CE-488F-A0E1-8A95793511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11B5B" w:rsidRPr="00B16E0E" w:rsidRDefault="00411B5B" w:rsidP="00DD129C">
      <w:pPr>
        <w:rPr>
          <w:sz w:val="28"/>
          <w:szCs w:val="28"/>
        </w:rPr>
      </w:pPr>
      <w:bookmarkStart w:id="13" w:name="_Toc214015794"/>
    </w:p>
    <w:p w:rsidR="00DD129C" w:rsidRPr="00B16E0E" w:rsidRDefault="00DD129C" w:rsidP="00A94149">
      <w:pPr>
        <w:pStyle w:val="4"/>
        <w:spacing w:before="240" w:after="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3C2256">
        <w:rPr>
          <w:rFonts w:ascii="Times New Roman" w:hAnsi="Times New Roman"/>
          <w:b w:val="0"/>
          <w:sz w:val="28"/>
          <w:szCs w:val="28"/>
        </w:rPr>
        <w:t>5</w:t>
      </w:r>
      <w:r w:rsidRPr="00B16E0E">
        <w:rPr>
          <w:rFonts w:ascii="Times New Roman" w:hAnsi="Times New Roman"/>
          <w:b w:val="0"/>
          <w:sz w:val="28"/>
          <w:szCs w:val="28"/>
        </w:rPr>
        <w:t>. Обоснование перечня областей нормирования</w:t>
      </w:r>
      <w:bookmarkEnd w:id="13"/>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Настоящие Нормативы устанавливают в соответствии с частью 4 статьи 29.2 ГрК РФ совокупность расчетных показателей минимально допустимого уровня обеспеченности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объектами местного значения муниципального района, относящимися к областям, указанным в пункте 1 части 3 статьи 19 ГрК РФ,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объектами благоустройства территории,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DE69F7">
      <w:pPr>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Предмет нормирования настоящих Нормативов сформирован в виде перечня областей нормирования путем сопоставления соответствующих положений ГрК РФ и положений федерального законодательства, </w:t>
      </w:r>
      <w:r w:rsidRPr="00B16E0E">
        <w:rPr>
          <w:rFonts w:eastAsiaTheme="minorEastAsia"/>
          <w:sz w:val="28"/>
          <w:szCs w:val="28"/>
        </w:rPr>
        <w:lastRenderedPageBreak/>
        <w:t xml:space="preserve">определяющих полномочия субъектов Российской Федерации и органов местного самоуправления и представлен в таблицах </w:t>
      </w:r>
      <w:r w:rsidR="00C70D15">
        <w:rPr>
          <w:rFonts w:eastAsiaTheme="minorEastAsia"/>
          <w:sz w:val="28"/>
          <w:szCs w:val="28"/>
        </w:rPr>
        <w:t>11</w:t>
      </w:r>
      <w:r w:rsidRPr="000706FA">
        <w:rPr>
          <w:rFonts w:eastAsiaTheme="minorEastAsia"/>
          <w:sz w:val="28"/>
          <w:szCs w:val="28"/>
        </w:rPr>
        <w:t>.</w:t>
      </w:r>
    </w:p>
    <w:p w:rsidR="00DD129C" w:rsidRPr="00B16E0E" w:rsidRDefault="00DD129C" w:rsidP="00DD129C">
      <w:pPr>
        <w:tabs>
          <w:tab w:val="left" w:pos="709"/>
          <w:tab w:val="left" w:pos="993"/>
        </w:tabs>
        <w:autoSpaceDE w:val="0"/>
        <w:autoSpaceDN w:val="0"/>
        <w:adjustRightInd w:val="0"/>
        <w:jc w:val="both"/>
        <w:rPr>
          <w:sz w:val="28"/>
        </w:rPr>
      </w:pPr>
    </w:p>
    <w:p w:rsidR="00DD129C" w:rsidRPr="00B16E0E" w:rsidRDefault="00DD129C" w:rsidP="0019482C">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0D15">
        <w:rPr>
          <w:rFonts w:ascii="Times New Roman" w:eastAsiaTheme="minorEastAsia" w:hAnsi="Times New Roman"/>
          <w:b w:val="0"/>
          <w:sz w:val="28"/>
          <w:szCs w:val="28"/>
        </w:rPr>
        <w:t>11</w:t>
      </w:r>
      <w:r w:rsidRPr="00B16E0E">
        <w:rPr>
          <w:rFonts w:ascii="Times New Roman" w:eastAsiaTheme="minorEastAsia" w:hAnsi="Times New Roman"/>
          <w:b w:val="0"/>
          <w:sz w:val="28"/>
          <w:szCs w:val="28"/>
        </w:rPr>
        <w:t>. Обоснование перечня областей нормирования объектами местного значения настоящих Нормативов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3686"/>
        <w:gridCol w:w="1984"/>
        <w:gridCol w:w="3260"/>
      </w:tblGrid>
      <w:tr w:rsidR="00DD129C" w:rsidRPr="00B16E0E" w:rsidTr="008E5740">
        <w:trPr>
          <w:trHeight w:val="151"/>
          <w:tblHeader/>
        </w:trPr>
        <w:tc>
          <w:tcPr>
            <w:tcW w:w="709"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 п/п</w:t>
            </w:r>
          </w:p>
        </w:tc>
        <w:tc>
          <w:tcPr>
            <w:tcW w:w="3686"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Наименование областей нормирования в соответствии с настоящими Нормативами</w:t>
            </w:r>
          </w:p>
        </w:tc>
        <w:tc>
          <w:tcPr>
            <w:tcW w:w="5244" w:type="dxa"/>
            <w:gridSpan w:val="2"/>
          </w:tcPr>
          <w:p w:rsidR="00DD129C" w:rsidRPr="00B16E0E" w:rsidRDefault="00DD129C" w:rsidP="00422199">
            <w:pPr>
              <w:widowControl w:val="0"/>
              <w:autoSpaceDE w:val="0"/>
              <w:autoSpaceDN w:val="0"/>
              <w:jc w:val="center"/>
              <w:rPr>
                <w:rFonts w:eastAsiaTheme="minorEastAsia"/>
              </w:rPr>
            </w:pPr>
            <w:r w:rsidRPr="00B16E0E">
              <w:rPr>
                <w:rFonts w:eastAsiaTheme="minorEastAsia"/>
              </w:rPr>
              <w:t>Уровни нормирования, обоснование</w:t>
            </w:r>
          </w:p>
        </w:tc>
      </w:tr>
      <w:tr w:rsidR="00B3086B" w:rsidRPr="00B16E0E" w:rsidTr="00B3086B">
        <w:trPr>
          <w:trHeight w:val="537"/>
          <w:tblHeader/>
        </w:trPr>
        <w:tc>
          <w:tcPr>
            <w:tcW w:w="709" w:type="dxa"/>
            <w:vMerge/>
          </w:tcPr>
          <w:p w:rsidR="00B3086B" w:rsidRPr="00B16E0E" w:rsidRDefault="00B3086B" w:rsidP="00422199">
            <w:pPr>
              <w:widowControl w:val="0"/>
              <w:autoSpaceDE w:val="0"/>
              <w:autoSpaceDN w:val="0"/>
              <w:jc w:val="center"/>
              <w:rPr>
                <w:rFonts w:eastAsiaTheme="minorEastAsia"/>
              </w:rPr>
            </w:pPr>
          </w:p>
        </w:tc>
        <w:tc>
          <w:tcPr>
            <w:tcW w:w="3686" w:type="dxa"/>
            <w:vMerge/>
          </w:tcPr>
          <w:p w:rsidR="00B3086B" w:rsidRPr="00B16E0E" w:rsidRDefault="00B3086B" w:rsidP="00422199">
            <w:pPr>
              <w:widowControl w:val="0"/>
              <w:autoSpaceDE w:val="0"/>
              <w:autoSpaceDN w:val="0"/>
              <w:jc w:val="center"/>
              <w:rPr>
                <w:rFonts w:eastAsiaTheme="minorEastAsia"/>
              </w:rPr>
            </w:pP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муниципальные районы</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городские и сельские поселения</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w:t>
            </w:r>
          </w:p>
        </w:tc>
        <w:tc>
          <w:tcPr>
            <w:tcW w:w="3686" w:type="dxa"/>
          </w:tcPr>
          <w:p w:rsidR="00B3086B" w:rsidRPr="00B16E0E" w:rsidRDefault="00B3086B" w:rsidP="00395C6F">
            <w:pPr>
              <w:tabs>
                <w:tab w:val="left" w:pos="1276"/>
              </w:tabs>
              <w:autoSpaceDE w:val="0"/>
              <w:autoSpaceDN w:val="0"/>
              <w:adjustRightInd w:val="0"/>
            </w:pPr>
            <w:r w:rsidRPr="00B16E0E">
              <w:rPr>
                <w:rFonts w:eastAsiaTheme="minorEastAsia"/>
              </w:rPr>
              <w:t>Транспорт и автомобильные дороги</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5, 6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5, 7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2</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Образование</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11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3</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Культура и искусство</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19, 19.1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11, 12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4</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Физическая культура и спорт</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26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14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5</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 xml:space="preserve">Защита и предупреждение чрезвычайных ситуаций </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7, 21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8, 23, 24, 26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6</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Поддержка сельскохозяйственного производства, развитие малого и среднего предпринимательства</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25 ч. 1 ст. 15 131-ФЗ</w:t>
            </w:r>
          </w:p>
        </w:tc>
        <w:tc>
          <w:tcPr>
            <w:tcW w:w="3260" w:type="dxa"/>
          </w:tcPr>
          <w:p w:rsidR="00B3086B" w:rsidRPr="00B16E0E" w:rsidRDefault="00B3086B" w:rsidP="00422199">
            <w:pPr>
              <w:widowControl w:val="0"/>
              <w:autoSpaceDE w:val="0"/>
              <w:autoSpaceDN w:val="0"/>
              <w:jc w:val="center"/>
              <w:rPr>
                <w:rFonts w:eastAsiaTheme="minorEastAsia"/>
              </w:rPr>
            </w:pP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7</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ascii="MetaNormalLFC" w:hAnsi="MetaNormalLFC"/>
                <w:iCs/>
              </w:rPr>
              <w:t>п. 14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18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8</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Захоронение и ритуальные услуги</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17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22 ч. 1 ст. 14 131-ФЗ</w:t>
            </w:r>
          </w:p>
        </w:tc>
      </w:tr>
      <w:tr w:rsidR="00B3086B" w:rsidRPr="00B16E0E" w:rsidTr="00B3086B">
        <w:tc>
          <w:tcPr>
            <w:tcW w:w="709" w:type="dxa"/>
          </w:tcPr>
          <w:p w:rsidR="00B3086B" w:rsidRPr="00B16E0E" w:rsidRDefault="003C2256" w:rsidP="00422199">
            <w:pPr>
              <w:widowControl w:val="0"/>
              <w:autoSpaceDE w:val="0"/>
              <w:autoSpaceDN w:val="0"/>
              <w:jc w:val="center"/>
              <w:rPr>
                <w:rFonts w:eastAsiaTheme="minorEastAsia"/>
              </w:rPr>
            </w:pPr>
            <w:r>
              <w:rPr>
                <w:rFonts w:eastAsiaTheme="minorEastAsia"/>
              </w:rPr>
              <w:t>9</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Иные области, необходимых в связи с решением вопросов местного значения</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8.1, 16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33.1, 17 ч. 1 ст. 14 131-ФЗ</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lastRenderedPageBreak/>
        <w:t>Примечание – 1</w:t>
      </w:r>
      <w:r w:rsidR="00D74C35" w:rsidRPr="00B16E0E">
        <w:rPr>
          <w:sz w:val="20"/>
        </w:rPr>
        <w:t>31-ФЗ (здесь) – Ф</w:t>
      </w:r>
      <w:r w:rsidRPr="00B16E0E">
        <w:rPr>
          <w:sz w:val="20"/>
        </w:rPr>
        <w:t>едеральный закон от 06.10.2003 № 131-ФЗ «Об общих принципах организации местного самоуправления в Российской Федерации»</w:t>
      </w:r>
      <w:bookmarkStart w:id="14" w:name="_Toc214015795"/>
    </w:p>
    <w:p w:rsidR="00DD129C" w:rsidRPr="00B16E0E" w:rsidRDefault="00DD129C" w:rsidP="00DD129C">
      <w:pPr>
        <w:tabs>
          <w:tab w:val="left" w:pos="709"/>
          <w:tab w:val="left" w:pos="993"/>
        </w:tabs>
        <w:autoSpaceDE w:val="0"/>
        <w:autoSpaceDN w:val="0"/>
        <w:adjustRightInd w:val="0"/>
        <w:jc w:val="center"/>
        <w:rPr>
          <w:sz w:val="28"/>
        </w:rPr>
      </w:pPr>
    </w:p>
    <w:p w:rsidR="00DD129C" w:rsidRPr="00B16E0E" w:rsidRDefault="00DD129C" w:rsidP="00411B5B">
      <w:pPr>
        <w:pStyle w:val="4"/>
        <w:spacing w:before="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3C2256">
        <w:rPr>
          <w:rFonts w:ascii="Times New Roman" w:hAnsi="Times New Roman"/>
          <w:b w:val="0"/>
          <w:sz w:val="28"/>
          <w:szCs w:val="28"/>
        </w:rPr>
        <w:t>6</w:t>
      </w:r>
      <w:r w:rsidRPr="00B16E0E">
        <w:rPr>
          <w:rFonts w:ascii="Times New Roman" w:hAnsi="Times New Roman"/>
          <w:b w:val="0"/>
          <w:sz w:val="28"/>
          <w:szCs w:val="28"/>
        </w:rPr>
        <w:t>. Обоснование значений нормируемых показателей</w:t>
      </w:r>
      <w:bookmarkEnd w:id="14"/>
    </w:p>
    <w:p w:rsidR="00DD129C" w:rsidRPr="00B16E0E" w:rsidRDefault="00DD129C" w:rsidP="002A7D0F">
      <w:pPr>
        <w:pStyle w:val="5"/>
        <w:spacing w:before="0" w:after="0" w:line="360" w:lineRule="auto"/>
        <w:jc w:val="center"/>
        <w:rPr>
          <w:rFonts w:ascii="Times New Roman" w:eastAsiaTheme="majorEastAsia" w:hAnsi="Times New Roman"/>
          <w:b w:val="0"/>
          <w:sz w:val="28"/>
          <w:szCs w:val="28"/>
        </w:rPr>
      </w:pPr>
      <w:bookmarkStart w:id="15" w:name="_Toc214015796"/>
      <w:r w:rsidRPr="00B16E0E">
        <w:rPr>
          <w:rFonts w:ascii="Times New Roman" w:eastAsiaTheme="majorEastAsia" w:hAnsi="Times New Roman"/>
          <w:b w:val="0"/>
          <w:sz w:val="28"/>
          <w:szCs w:val="28"/>
        </w:rPr>
        <w:t>Транспорт и автомобильные дороги</w:t>
      </w:r>
      <w:bookmarkEnd w:id="15"/>
    </w:p>
    <w:p w:rsidR="00DD129C" w:rsidRPr="00B16E0E" w:rsidRDefault="00DD129C" w:rsidP="00DE69F7">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Объекты местного значения в области транспорта и автомобильных дорог определяются н</w:t>
      </w:r>
      <w:r w:rsidR="000D1556" w:rsidRPr="00B16E0E">
        <w:rPr>
          <w:rFonts w:eastAsiaTheme="minorEastAsia"/>
          <w:sz w:val="28"/>
          <w:szCs w:val="28"/>
        </w:rPr>
        <w:t>а основании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Pr="00B16E0E">
        <w:rPr>
          <w:rFonts w:eastAsiaTheme="minorEastAsia"/>
          <w:sz w:val="28"/>
          <w:szCs w:val="28"/>
        </w:rPr>
        <w:t xml:space="preserve">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w:t>
      </w:r>
      <w:r w:rsidR="000D1556" w:rsidRPr="00B16E0E">
        <w:rPr>
          <w:rFonts w:eastAsiaTheme="minorEastAsia"/>
          <w:sz w:val="28"/>
          <w:szCs w:val="28"/>
        </w:rPr>
        <w:t>Федерации»,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
    <w:p w:rsidR="00DD129C" w:rsidRPr="00B16E0E" w:rsidRDefault="00DD129C" w:rsidP="00DE69F7">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 xml:space="preserve">В области транспорта и автомобильных дорог настоящими Нормативами регулируются показатели и (или) объекты, приведённые в таблице </w:t>
      </w:r>
      <w:r w:rsidR="00C70D15">
        <w:rPr>
          <w:rFonts w:eastAsiaTheme="minorEastAsia"/>
          <w:sz w:val="28"/>
          <w:szCs w:val="28"/>
        </w:rPr>
        <w:t>12</w:t>
      </w:r>
      <w:r w:rsidRPr="00B16E0E">
        <w:rPr>
          <w:rFonts w:eastAsiaTheme="minorEastAsia"/>
          <w:sz w:val="28"/>
          <w:szCs w:val="28"/>
        </w:rPr>
        <w:t>.</w:t>
      </w:r>
    </w:p>
    <w:p w:rsidR="00DD129C" w:rsidRPr="00B16E0E" w:rsidRDefault="00DD129C" w:rsidP="0019482C">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C70D15">
        <w:rPr>
          <w:rFonts w:ascii="Times New Roman" w:eastAsiaTheme="minorEastAsia" w:hAnsi="Times New Roman"/>
          <w:b w:val="0"/>
          <w:sz w:val="28"/>
          <w:szCs w:val="28"/>
        </w:rPr>
        <w:t>12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w:t>
      </w:r>
    </w:p>
    <w:tbl>
      <w:tblPr>
        <w:tblStyle w:val="62"/>
        <w:tblW w:w="6237" w:type="dxa"/>
        <w:tblInd w:w="108" w:type="dxa"/>
        <w:tblLayout w:type="fixed"/>
        <w:tblLook w:val="04A0"/>
      </w:tblPr>
      <w:tblGrid>
        <w:gridCol w:w="541"/>
        <w:gridCol w:w="4562"/>
        <w:gridCol w:w="1134"/>
      </w:tblGrid>
      <w:tr w:rsidR="003C2256" w:rsidRPr="00B16E0E" w:rsidTr="003C2256">
        <w:trPr>
          <w:tblHeader/>
        </w:trPr>
        <w:tc>
          <w:tcPr>
            <w:tcW w:w="541" w:type="dxa"/>
          </w:tcPr>
          <w:p w:rsidR="003C2256" w:rsidRPr="00B16E0E" w:rsidRDefault="003C2256"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п/п</w:t>
            </w:r>
          </w:p>
        </w:tc>
        <w:tc>
          <w:tcPr>
            <w:tcW w:w="4562" w:type="dxa"/>
          </w:tcPr>
          <w:p w:rsidR="003C2256" w:rsidRPr="00B16E0E" w:rsidRDefault="003C2256" w:rsidP="00EE1A66">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Наименование нормируемых показателей и (или) объектов местного значения</w:t>
            </w:r>
          </w:p>
        </w:tc>
        <w:tc>
          <w:tcPr>
            <w:tcW w:w="1134" w:type="dxa"/>
          </w:tcPr>
          <w:p w:rsidR="003C2256" w:rsidRPr="00B16E0E" w:rsidRDefault="003C2256"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ОМЗ мун.</w:t>
            </w:r>
            <w:r w:rsidRPr="00B16E0E">
              <w:rPr>
                <w:rFonts w:ascii="Times New Roman" w:eastAsiaTheme="minorEastAsia" w:hAnsi="Times New Roman" w:cs="Times New Roman"/>
                <w:lang w:eastAsia="ru-RU"/>
              </w:rPr>
              <w:br/>
              <w:t xml:space="preserve"> р-на</w:t>
            </w:r>
          </w:p>
        </w:tc>
      </w:tr>
      <w:tr w:rsidR="003C2256" w:rsidRPr="00B16E0E" w:rsidTr="003C2256">
        <w:trPr>
          <w:trHeight w:val="56"/>
        </w:trPr>
        <w:tc>
          <w:tcPr>
            <w:tcW w:w="541" w:type="dxa"/>
          </w:tcPr>
          <w:p w:rsidR="003C2256" w:rsidRPr="00B16E0E" w:rsidRDefault="003C2256"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1</w:t>
            </w:r>
          </w:p>
        </w:tc>
        <w:tc>
          <w:tcPr>
            <w:tcW w:w="4562" w:type="dxa"/>
          </w:tcPr>
          <w:p w:rsidR="003C2256" w:rsidRPr="00B16E0E" w:rsidRDefault="003C2256"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Доля автомобильных дорог с твёрдым покрытием</w:t>
            </w:r>
          </w:p>
        </w:tc>
        <w:tc>
          <w:tcPr>
            <w:tcW w:w="1134" w:type="dxa"/>
          </w:tcPr>
          <w:p w:rsidR="003C2256" w:rsidRPr="00B16E0E" w:rsidRDefault="003C2256"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p w:rsidR="003C2256" w:rsidRPr="00B16E0E" w:rsidRDefault="003C2256" w:rsidP="00422199">
            <w:pPr>
              <w:widowControl w:val="0"/>
              <w:autoSpaceDE w:val="0"/>
              <w:autoSpaceDN w:val="0"/>
              <w:jc w:val="center"/>
              <w:rPr>
                <w:rFonts w:ascii="Times New Roman" w:eastAsiaTheme="minorEastAsia" w:hAnsi="Times New Roman" w:cs="Times New Roman"/>
                <w:lang w:eastAsia="ru-RU"/>
              </w:rPr>
            </w:pPr>
          </w:p>
        </w:tc>
      </w:tr>
      <w:tr w:rsidR="003C2256" w:rsidRPr="00B16E0E" w:rsidTr="003C2256">
        <w:tc>
          <w:tcPr>
            <w:tcW w:w="541" w:type="dxa"/>
          </w:tcPr>
          <w:p w:rsidR="003C2256" w:rsidRPr="00B16E0E" w:rsidRDefault="003C2256"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2</w:t>
            </w:r>
          </w:p>
        </w:tc>
        <w:tc>
          <w:tcPr>
            <w:tcW w:w="4562" w:type="dxa"/>
          </w:tcPr>
          <w:p w:rsidR="003C2256" w:rsidRPr="00B16E0E" w:rsidRDefault="003C2256"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Доступность населённых пунктов по автомобильным дорогам с усовершенствованным покрытием</w:t>
            </w:r>
          </w:p>
        </w:tc>
        <w:tc>
          <w:tcPr>
            <w:tcW w:w="1134" w:type="dxa"/>
          </w:tcPr>
          <w:p w:rsidR="003C2256" w:rsidRPr="00B16E0E" w:rsidRDefault="003C2256"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3C2256" w:rsidRPr="00B16E0E" w:rsidTr="003C2256">
        <w:tc>
          <w:tcPr>
            <w:tcW w:w="541" w:type="dxa"/>
          </w:tcPr>
          <w:p w:rsidR="003C2256" w:rsidRPr="00006E84" w:rsidRDefault="006435D1"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3</w:t>
            </w:r>
          </w:p>
        </w:tc>
        <w:tc>
          <w:tcPr>
            <w:tcW w:w="4562" w:type="dxa"/>
          </w:tcPr>
          <w:p w:rsidR="003C2256" w:rsidRPr="00006E84" w:rsidRDefault="003C2256" w:rsidP="00422199">
            <w:pPr>
              <w:widowControl w:val="0"/>
              <w:autoSpaceDE w:val="0"/>
              <w:autoSpaceDN w:val="0"/>
              <w:rPr>
                <w:rFonts w:ascii="Times New Roman" w:eastAsiaTheme="minorEastAsia" w:hAnsi="Times New Roman" w:cs="Times New Roman"/>
                <w:lang w:eastAsia="ru-RU"/>
              </w:rPr>
            </w:pPr>
            <w:r w:rsidRPr="00006E84">
              <w:rPr>
                <w:rFonts w:ascii="Times New Roman" w:eastAsiaTheme="minorEastAsia" w:hAnsi="Times New Roman" w:cs="Times New Roman"/>
                <w:lang w:eastAsia="ru-RU"/>
              </w:rPr>
              <w:t>Минимальное количество велосипедных дорожек и (или) велосипедных полос в муниципальном образовании</w:t>
            </w:r>
          </w:p>
        </w:tc>
        <w:tc>
          <w:tcPr>
            <w:tcW w:w="1134" w:type="dxa"/>
          </w:tcPr>
          <w:p w:rsidR="003C2256" w:rsidRPr="00006E84" w:rsidRDefault="003C2256" w:rsidP="00422199">
            <w:pPr>
              <w:widowControl w:val="0"/>
              <w:autoSpaceDE w:val="0"/>
              <w:autoSpaceDN w:val="0"/>
              <w:jc w:val="center"/>
              <w:rPr>
                <w:rFonts w:ascii="Times New Roman" w:eastAsiaTheme="minorEastAsia" w:hAnsi="Times New Roman" w:cs="Times New Roman"/>
                <w:lang w:eastAsia="ru-RU"/>
              </w:rPr>
            </w:pPr>
            <w:r w:rsidRPr="00006E84">
              <w:rPr>
                <w:rFonts w:ascii="Times New Roman" w:eastAsiaTheme="minorEastAsia" w:hAnsi="Times New Roman" w:cs="Times New Roman"/>
                <w:lang w:eastAsia="ru-RU"/>
              </w:rPr>
              <w:t>+</w:t>
            </w:r>
          </w:p>
        </w:tc>
      </w:tr>
      <w:tr w:rsidR="003C2256" w:rsidRPr="00B16E0E" w:rsidTr="003C2256">
        <w:tc>
          <w:tcPr>
            <w:tcW w:w="541" w:type="dxa"/>
          </w:tcPr>
          <w:p w:rsidR="003C2256" w:rsidRPr="00B16E0E" w:rsidRDefault="006435D1" w:rsidP="009E4DBA">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4</w:t>
            </w:r>
          </w:p>
        </w:tc>
        <w:tc>
          <w:tcPr>
            <w:tcW w:w="4562" w:type="dxa"/>
            <w:vAlign w:val="center"/>
          </w:tcPr>
          <w:p w:rsidR="003C2256" w:rsidRPr="00B16E0E" w:rsidRDefault="003C2256"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Обеспеченность площадками для межрейсового отстоя транспорта на маршрутах регулярных перевозок</w:t>
            </w:r>
          </w:p>
        </w:tc>
        <w:tc>
          <w:tcPr>
            <w:tcW w:w="1134" w:type="dxa"/>
          </w:tcPr>
          <w:p w:rsidR="003C2256" w:rsidRPr="00B16E0E" w:rsidRDefault="003C2256"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3C2256" w:rsidRPr="00B16E0E" w:rsidTr="003C2256">
        <w:tc>
          <w:tcPr>
            <w:tcW w:w="541" w:type="dxa"/>
          </w:tcPr>
          <w:p w:rsidR="003C2256" w:rsidRPr="00B16E0E" w:rsidRDefault="006435D1" w:rsidP="003B0C47">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5</w:t>
            </w:r>
          </w:p>
        </w:tc>
        <w:tc>
          <w:tcPr>
            <w:tcW w:w="4562" w:type="dxa"/>
            <w:vAlign w:val="center"/>
          </w:tcPr>
          <w:p w:rsidR="003C2256" w:rsidRPr="00B16E0E" w:rsidRDefault="003C2256"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Обеспеченность остановками школьных автобусов</w:t>
            </w:r>
          </w:p>
        </w:tc>
        <w:tc>
          <w:tcPr>
            <w:tcW w:w="1134" w:type="dxa"/>
          </w:tcPr>
          <w:p w:rsidR="003C2256" w:rsidRPr="00B16E0E" w:rsidRDefault="003C2256"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Здесь и далее знак «+» обозначает наличие нормируемого значения для данного показателя и (или) объекта в тексте основной части Нормативов</w:t>
      </w:r>
      <w:proofErr w:type="gramStart"/>
      <w:r w:rsidRPr="00B16E0E">
        <w:rPr>
          <w:sz w:val="20"/>
        </w:rPr>
        <w:t>..</w:t>
      </w:r>
      <w:proofErr w:type="gramEnd"/>
    </w:p>
    <w:p w:rsidR="00DD129C" w:rsidRPr="00B16E0E" w:rsidRDefault="00DD129C" w:rsidP="00DD129C">
      <w:pPr>
        <w:tabs>
          <w:tab w:val="left" w:pos="709"/>
          <w:tab w:val="left" w:pos="993"/>
        </w:tabs>
        <w:autoSpaceDE w:val="0"/>
        <w:autoSpaceDN w:val="0"/>
        <w:adjustRightInd w:val="0"/>
        <w:jc w:val="both"/>
        <w:rPr>
          <w:sz w:val="20"/>
        </w:rPr>
      </w:pPr>
    </w:p>
    <w:p w:rsidR="00DD129C" w:rsidRPr="00B16E0E" w:rsidRDefault="00DD129C" w:rsidP="00DE69F7">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 xml:space="preserve">Доля автомобильных дорог с твёрдым покрытием за границами населённых пунктов, входящих в состав муниципальных районов, принята целевым способом в размере 60 процентов до 2030 года. </w:t>
      </w:r>
    </w:p>
    <w:p w:rsidR="00DD129C" w:rsidRPr="004D15E0" w:rsidRDefault="00DD129C" w:rsidP="00DE69F7">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4D15E0">
        <w:rPr>
          <w:rFonts w:eastAsiaTheme="minorEastAsia"/>
          <w:sz w:val="28"/>
          <w:szCs w:val="28"/>
        </w:rPr>
        <w:lastRenderedPageBreak/>
        <w:t xml:space="preserve">Доступность населённых пунктов по автомобильным дорогам с усовершенствованным покрытием устанавливается в зависимости от количества жителей в таком населённом пункте для автомобильных дорог местного значения </w:t>
      </w:r>
      <w:r w:rsidRPr="004D15E0">
        <w:rPr>
          <w:rFonts w:eastAsiaTheme="minorEastAsia"/>
          <w:bCs/>
          <w:sz w:val="28"/>
          <w:szCs w:val="28"/>
        </w:rPr>
        <w:t>муниципального района</w:t>
      </w:r>
      <w:r w:rsidRPr="004D15E0">
        <w:rPr>
          <w:rFonts w:eastAsiaTheme="minorEastAsia"/>
          <w:sz w:val="28"/>
          <w:szCs w:val="28"/>
        </w:rPr>
        <w:t xml:space="preserve">, автомобильных дорог местного значения </w:t>
      </w:r>
      <w:r w:rsidRPr="004D15E0">
        <w:rPr>
          <w:rFonts w:eastAsiaTheme="minorEastAsia"/>
          <w:bCs/>
          <w:sz w:val="28"/>
          <w:szCs w:val="28"/>
        </w:rPr>
        <w:t>городского округа</w:t>
      </w:r>
      <w:r w:rsidRPr="004D15E0">
        <w:rPr>
          <w:rFonts w:eastAsiaTheme="minorEastAsia"/>
          <w:sz w:val="28"/>
          <w:szCs w:val="28"/>
        </w:rPr>
        <w:t xml:space="preserve">. Значения показателя определяются целевым способом в соответствии с таблицей </w:t>
      </w:r>
      <w:r w:rsidR="00C70D15">
        <w:rPr>
          <w:rFonts w:eastAsiaTheme="minorEastAsia"/>
          <w:sz w:val="28"/>
          <w:szCs w:val="28"/>
        </w:rPr>
        <w:t>13</w:t>
      </w:r>
      <w:r w:rsidRPr="004D15E0">
        <w:rPr>
          <w:rFonts w:eastAsiaTheme="minorEastAsia"/>
          <w:sz w:val="28"/>
          <w:szCs w:val="28"/>
        </w:rPr>
        <w:t>.</w:t>
      </w:r>
    </w:p>
    <w:p w:rsidR="00DD129C" w:rsidRPr="004D15E0" w:rsidRDefault="00DD129C" w:rsidP="00C35A30">
      <w:pPr>
        <w:pStyle w:val="6"/>
        <w:tabs>
          <w:tab w:val="left" w:pos="4536"/>
        </w:tabs>
        <w:spacing w:before="0" w:after="120"/>
        <w:jc w:val="center"/>
        <w:rPr>
          <w:rFonts w:ascii="Times New Roman" w:eastAsiaTheme="minorEastAsia" w:hAnsi="Times New Roman"/>
          <w:b w:val="0"/>
          <w:i/>
          <w:sz w:val="28"/>
          <w:szCs w:val="28"/>
        </w:rPr>
      </w:pPr>
      <w:r w:rsidRPr="004D15E0">
        <w:rPr>
          <w:rFonts w:ascii="Times New Roman" w:eastAsiaTheme="minorEastAsia" w:hAnsi="Times New Roman"/>
          <w:b w:val="0"/>
          <w:sz w:val="28"/>
          <w:szCs w:val="28"/>
        </w:rPr>
        <w:t xml:space="preserve">Таблица </w:t>
      </w:r>
      <w:r w:rsidR="00C70D15">
        <w:rPr>
          <w:rFonts w:ascii="Times New Roman" w:eastAsiaTheme="minorEastAsia" w:hAnsi="Times New Roman"/>
          <w:b w:val="0"/>
          <w:sz w:val="28"/>
          <w:szCs w:val="28"/>
        </w:rPr>
        <w:t>13</w:t>
      </w:r>
      <w:r w:rsidRPr="004D15E0">
        <w:rPr>
          <w:rFonts w:ascii="Times New Roman" w:eastAsiaTheme="minorEastAsia" w:hAnsi="Times New Roman"/>
          <w:b w:val="0"/>
          <w:sz w:val="28"/>
          <w:szCs w:val="28"/>
        </w:rPr>
        <w:t xml:space="preserve">. Показатели доступности населённых пунктов по автомобильным дорогам с усовершенствованным покрытием регионального и межмуниципального, местного значения </w:t>
      </w:r>
    </w:p>
    <w:tbl>
      <w:tblPr>
        <w:tblStyle w:val="62"/>
        <w:tblW w:w="0" w:type="auto"/>
        <w:tblInd w:w="108" w:type="dxa"/>
        <w:tblLayout w:type="fixed"/>
        <w:tblLook w:val="04A0"/>
      </w:tblPr>
      <w:tblGrid>
        <w:gridCol w:w="2127"/>
        <w:gridCol w:w="1984"/>
        <w:gridCol w:w="1843"/>
        <w:gridCol w:w="1701"/>
        <w:gridCol w:w="1984"/>
      </w:tblGrid>
      <w:tr w:rsidR="00DD129C" w:rsidRPr="004D15E0" w:rsidTr="00D6671E">
        <w:tc>
          <w:tcPr>
            <w:tcW w:w="2127" w:type="dxa"/>
            <w:vMerge w:val="restart"/>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 xml:space="preserve">Расчётные сроки документов территориального планирования </w:t>
            </w:r>
          </w:p>
        </w:tc>
        <w:tc>
          <w:tcPr>
            <w:tcW w:w="7512" w:type="dxa"/>
            <w:gridSpan w:val="4"/>
          </w:tcPr>
          <w:p w:rsidR="00DD129C" w:rsidRPr="004D15E0" w:rsidRDefault="00DD129C" w:rsidP="00422199">
            <w:pPr>
              <w:widowControl w:val="0"/>
              <w:autoSpaceDE w:val="0"/>
              <w:autoSpaceDN w:val="0"/>
              <w:jc w:val="center"/>
              <w:rPr>
                <w:rFonts w:ascii="Times New Roman" w:eastAsiaTheme="minorEastAsia" w:hAnsi="Times New Roman" w:cs="Times New Roman"/>
                <w:bCs/>
                <w:lang w:eastAsia="ru-RU"/>
              </w:rPr>
            </w:pPr>
            <w:r w:rsidRPr="004D15E0">
              <w:rPr>
                <w:rFonts w:ascii="Times New Roman" w:eastAsiaTheme="minorEastAsia" w:hAnsi="Times New Roman" w:cs="Times New Roman"/>
                <w:bCs/>
                <w:lang w:eastAsia="ru-RU"/>
              </w:rPr>
              <w:t>Доступность населённых пунктов по автомобильным дорогам общего пользования с усовершенствованным покрытием в зависимости от численности жителей, минимальный процент от общей численности населения в каждой группе</w:t>
            </w:r>
          </w:p>
        </w:tc>
      </w:tr>
      <w:tr w:rsidR="00DD129C" w:rsidRPr="004D15E0" w:rsidTr="00D6671E">
        <w:tc>
          <w:tcPr>
            <w:tcW w:w="2127" w:type="dxa"/>
            <w:vMerge/>
          </w:tcPr>
          <w:p w:rsidR="00DD129C" w:rsidRPr="004D15E0" w:rsidRDefault="00DD129C" w:rsidP="00422199">
            <w:pPr>
              <w:widowControl w:val="0"/>
              <w:autoSpaceDE w:val="0"/>
              <w:autoSpaceDN w:val="0"/>
              <w:rPr>
                <w:rFonts w:ascii="Times New Roman" w:eastAsiaTheme="minorEastAsia" w:hAnsi="Times New Roman" w:cs="Times New Roman"/>
                <w:lang w:eastAsia="ru-RU"/>
              </w:rPr>
            </w:pP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менее 10 жит.</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10 до 49 жит.</w:t>
            </w:r>
          </w:p>
        </w:tc>
        <w:tc>
          <w:tcPr>
            <w:tcW w:w="1701"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50 до 199 жит.</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200 жит</w:t>
            </w:r>
            <w:proofErr w:type="gramStart"/>
            <w:r w:rsidRPr="004D15E0">
              <w:rPr>
                <w:rFonts w:ascii="Times New Roman" w:eastAsiaTheme="minorEastAsia" w:hAnsi="Times New Roman" w:cs="Times New Roman"/>
                <w:lang w:eastAsia="ru-RU"/>
              </w:rPr>
              <w:t>.и</w:t>
            </w:r>
            <w:proofErr w:type="gramEnd"/>
            <w:r w:rsidRPr="004D15E0">
              <w:rPr>
                <w:rFonts w:ascii="Times New Roman" w:eastAsiaTheme="minorEastAsia" w:hAnsi="Times New Roman" w:cs="Times New Roman"/>
                <w:lang w:eastAsia="ru-RU"/>
              </w:rPr>
              <w:t xml:space="preserve"> более</w:t>
            </w:r>
          </w:p>
        </w:tc>
      </w:tr>
      <w:tr w:rsidR="00DD129C" w:rsidRPr="004D15E0" w:rsidTr="00D6671E">
        <w:tc>
          <w:tcPr>
            <w:tcW w:w="2127" w:type="dxa"/>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2030 год</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30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60</w:t>
            </w:r>
          </w:p>
        </w:tc>
        <w:tc>
          <w:tcPr>
            <w:tcW w:w="1701"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70</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r>
      <w:tr w:rsidR="00DD129C" w:rsidRPr="00B16E0E" w:rsidTr="00D6671E">
        <w:tc>
          <w:tcPr>
            <w:tcW w:w="2127" w:type="dxa"/>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2045 год</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50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80</w:t>
            </w:r>
          </w:p>
        </w:tc>
        <w:tc>
          <w:tcPr>
            <w:tcW w:w="1701"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r>
    </w:tbl>
    <w:p w:rsidR="00DD129C" w:rsidRPr="00B16E0E" w:rsidRDefault="00DD129C" w:rsidP="00DD129C">
      <w:pPr>
        <w:tabs>
          <w:tab w:val="left" w:pos="1276"/>
        </w:tabs>
        <w:autoSpaceDE w:val="0"/>
        <w:autoSpaceDN w:val="0"/>
        <w:adjustRightInd w:val="0"/>
        <w:spacing w:line="360" w:lineRule="auto"/>
        <w:ind w:left="709"/>
        <w:contextualSpacing/>
        <w:jc w:val="both"/>
        <w:rPr>
          <w:rFonts w:eastAsiaTheme="minorEastAsia"/>
          <w:sz w:val="28"/>
          <w:szCs w:val="28"/>
        </w:rPr>
      </w:pPr>
    </w:p>
    <w:p w:rsidR="00DD129C" w:rsidRPr="00006E84" w:rsidRDefault="00DD129C" w:rsidP="00DE69F7">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006E84">
        <w:rPr>
          <w:rFonts w:eastAsiaTheme="minorEastAsia"/>
          <w:sz w:val="28"/>
          <w:szCs w:val="28"/>
        </w:rPr>
        <w:t>Минимальное количество велосипедных дорожек и (или) велосипедных полос принимается целевым способом в размере 1 (одной) велосипедной дорожки и (или) велосипедной полосы на муниципальное образование. Выбор типа велосипедной инфраструктуры (велосипедная дорожка или велосипедная полоса) не определяется настоящими Нормативами, и зависит от особенностей застройки, рельефа, финансовых возможностей и иных факторов.</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площадками для межрейсового отстоя транспорта на маршрутах регулярных перевозок определяется целевым способом исходя из соотношения «один маршрут – одна площадка» с допустимым совмещением площадок разных маршрутов при низкой интенсивности движения.</w:t>
      </w:r>
    </w:p>
    <w:p w:rsidR="00882C7E" w:rsidRPr="003C2256" w:rsidRDefault="00DD129C" w:rsidP="003C2256">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Обеспеченность остановочными пунктами школьных автобусов определяется в зависимости от маршрута автобуса. Требования к организации такого остановочного пункта и к его территориальной доступности </w:t>
      </w:r>
      <w:r w:rsidRPr="00A65B7F">
        <w:rPr>
          <w:rFonts w:eastAsiaTheme="minorEastAsia"/>
          <w:sz w:val="28"/>
          <w:szCs w:val="28"/>
        </w:rPr>
        <w:t xml:space="preserve">установлены в п. </w:t>
      </w:r>
      <w:r w:rsidR="00A65B7F" w:rsidRPr="00A65B7F">
        <w:rPr>
          <w:sz w:val="28"/>
          <w:szCs w:val="28"/>
          <w:shd w:val="clear" w:color="auto" w:fill="FFFFFF"/>
        </w:rPr>
        <w:t>6.4.53</w:t>
      </w:r>
      <w:r w:rsidRPr="00A65B7F">
        <w:rPr>
          <w:rFonts w:eastAsiaTheme="minorEastAsia"/>
          <w:sz w:val="28"/>
          <w:szCs w:val="28"/>
        </w:rPr>
        <w:t>СП 42.13330-20</w:t>
      </w:r>
      <w:r w:rsidR="0079049A">
        <w:rPr>
          <w:rFonts w:eastAsiaTheme="minorEastAsia"/>
          <w:sz w:val="28"/>
          <w:szCs w:val="28"/>
        </w:rPr>
        <w:t>2</w:t>
      </w:r>
      <w:r w:rsidRPr="00A65B7F">
        <w:rPr>
          <w:rFonts w:eastAsiaTheme="minorEastAsia"/>
          <w:sz w:val="28"/>
          <w:szCs w:val="28"/>
        </w:rPr>
        <w:t>6 и</w:t>
      </w:r>
      <w:r w:rsidRPr="00B16E0E">
        <w:rPr>
          <w:rFonts w:eastAsiaTheme="minorEastAsia"/>
          <w:sz w:val="28"/>
          <w:szCs w:val="28"/>
        </w:rPr>
        <w:t xml:space="preserve"> в СП 2.4.3648-20 «Санитарно-эпидемиологические требования к организациям воспитания и обучения, </w:t>
      </w:r>
      <w:r w:rsidRPr="00B16E0E">
        <w:rPr>
          <w:rFonts w:eastAsiaTheme="minorEastAsia"/>
          <w:sz w:val="28"/>
          <w:szCs w:val="28"/>
        </w:rPr>
        <w:lastRenderedPageBreak/>
        <w:t>отдыха и оздоровления детей и молодежи», утв</w:t>
      </w:r>
      <w:r w:rsidR="005B5C7B" w:rsidRPr="00B16E0E">
        <w:rPr>
          <w:rFonts w:eastAsiaTheme="minorEastAsia"/>
          <w:sz w:val="28"/>
          <w:szCs w:val="28"/>
        </w:rPr>
        <w:t>ержденных</w:t>
      </w:r>
      <w:r w:rsidR="009F7438" w:rsidRPr="00B16E0E">
        <w:rPr>
          <w:rFonts w:eastAsiaTheme="minorEastAsia"/>
          <w:sz w:val="28"/>
          <w:szCs w:val="28"/>
        </w:rPr>
        <w:t>п</w:t>
      </w:r>
      <w:r w:rsidRPr="00B16E0E">
        <w:rPr>
          <w:rFonts w:eastAsiaTheme="minorEastAsia"/>
          <w:sz w:val="28"/>
          <w:szCs w:val="28"/>
        </w:rPr>
        <w:t>остановлением Главного государственного санитарного врача Российской Федерации</w:t>
      </w:r>
      <w:r w:rsidR="00961301" w:rsidRPr="00B16E0E">
        <w:rPr>
          <w:rFonts w:eastAsiaTheme="minorEastAsia"/>
          <w:sz w:val="28"/>
          <w:szCs w:val="28"/>
        </w:rPr>
        <w:br/>
      </w:r>
      <w:r w:rsidRPr="00B16E0E">
        <w:rPr>
          <w:rFonts w:eastAsiaTheme="minorEastAsia"/>
          <w:sz w:val="28"/>
          <w:szCs w:val="28"/>
        </w:rPr>
        <w:t>от 28</w:t>
      </w:r>
      <w:r w:rsidR="005B5C7B" w:rsidRPr="00B16E0E">
        <w:rPr>
          <w:rFonts w:eastAsiaTheme="minorEastAsia"/>
          <w:sz w:val="28"/>
          <w:szCs w:val="28"/>
        </w:rPr>
        <w:t xml:space="preserve">.09.2020 </w:t>
      </w:r>
      <w:r w:rsidRPr="00B16E0E">
        <w:rPr>
          <w:rFonts w:eastAsiaTheme="minorEastAsia"/>
          <w:sz w:val="28"/>
          <w:szCs w:val="28"/>
        </w:rPr>
        <w:t>№ 28. Транспортному обслуживанию (до образовательной организации и обратно) подлежат обучающиеся общеобразовательных организаций и воспитанники дошкольных организаций, расположенных в сельской местности, проживающие на расстоянии свыше 1 км от организации. Расстояние транспортного обслуживания не должно превышать 30 километров в одну сторону. Пешеходный подход обучающихся от жилых зданий к месту сбора на остановке должен быть не более 500 м. Для сельских районов допускается увеличение радиуса пешеходной доступности до остановки</w:t>
      </w:r>
      <w:r w:rsidR="003D70FE" w:rsidRPr="00B16E0E">
        <w:rPr>
          <w:rFonts w:eastAsiaTheme="minorEastAsia"/>
          <w:sz w:val="28"/>
          <w:szCs w:val="28"/>
        </w:rPr>
        <w:br/>
      </w:r>
      <w:r w:rsidRPr="00B16E0E">
        <w:rPr>
          <w:rFonts w:eastAsiaTheme="minorEastAsia"/>
          <w:sz w:val="28"/>
          <w:szCs w:val="28"/>
        </w:rPr>
        <w:t>до 1 км.</w:t>
      </w:r>
      <w:bookmarkStart w:id="16" w:name="_Toc214015797"/>
    </w:p>
    <w:p w:rsidR="00DD129C" w:rsidRPr="00B16E0E" w:rsidRDefault="00DD129C" w:rsidP="00067FC3">
      <w:pPr>
        <w:pStyle w:val="5"/>
        <w:spacing w:before="0" w:after="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Образование</w:t>
      </w:r>
      <w:bookmarkEnd w:id="16"/>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Объекты местного значения в области образ</w:t>
      </w:r>
      <w:r w:rsidR="000D1556" w:rsidRPr="00B16E0E">
        <w:rPr>
          <w:rFonts w:eastAsiaTheme="minorEastAsia"/>
          <w:sz w:val="28"/>
          <w:szCs w:val="28"/>
        </w:rPr>
        <w:t>ования определены на основании Ф</w:t>
      </w:r>
      <w:r w:rsidRPr="00B16E0E">
        <w:rPr>
          <w:rFonts w:eastAsiaTheme="minorEastAsia"/>
          <w:sz w:val="28"/>
          <w:szCs w:val="28"/>
        </w:rPr>
        <w:t>едерального закона от 29</w:t>
      </w:r>
      <w:r w:rsidR="00601420" w:rsidRPr="00B16E0E">
        <w:rPr>
          <w:rFonts w:eastAsiaTheme="minorEastAsia"/>
          <w:sz w:val="28"/>
          <w:szCs w:val="28"/>
        </w:rPr>
        <w:t>.12.2012</w:t>
      </w:r>
      <w:r w:rsidR="00601420" w:rsidRPr="00B16E0E">
        <w:rPr>
          <w:rFonts w:eastAsiaTheme="minorEastAsia"/>
          <w:sz w:val="28"/>
          <w:szCs w:val="28"/>
        </w:rPr>
        <w:br/>
      </w:r>
      <w:r w:rsidRPr="00B16E0E">
        <w:rPr>
          <w:rFonts w:eastAsiaTheme="minorEastAsia"/>
          <w:sz w:val="28"/>
          <w:szCs w:val="28"/>
        </w:rPr>
        <w:t>№ 273-ФЗ «Об образов</w:t>
      </w:r>
      <w:r w:rsidR="000D1556" w:rsidRPr="00B16E0E">
        <w:rPr>
          <w:rFonts w:eastAsiaTheme="minorEastAsia"/>
          <w:sz w:val="28"/>
          <w:szCs w:val="28"/>
        </w:rPr>
        <w:t>ании в Российской Федерации» и Ф</w:t>
      </w:r>
      <w:r w:rsidRPr="00B16E0E">
        <w:rPr>
          <w:rFonts w:eastAsiaTheme="minorEastAsia"/>
          <w:sz w:val="28"/>
          <w:szCs w:val="28"/>
        </w:rPr>
        <w:t>едерального закона от 06</w:t>
      </w:r>
      <w:r w:rsidR="00601420" w:rsidRPr="00B16E0E">
        <w:rPr>
          <w:rFonts w:eastAsiaTheme="minorEastAsia"/>
          <w:sz w:val="28"/>
          <w:szCs w:val="28"/>
        </w:rPr>
        <w:t xml:space="preserve">.10.2003 </w:t>
      </w:r>
      <w:r w:rsidRPr="00B16E0E">
        <w:rPr>
          <w:rFonts w:eastAsiaTheme="minorEastAsia"/>
          <w:sz w:val="28"/>
          <w:szCs w:val="28"/>
        </w:rPr>
        <w:t>№ 131-ФЗ «Об общих принципах организации местного самоуправления в Российской Федерации».</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организация предоставления дополнительного образования детей,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относятся к полномочиям органов местного самоуправления муниципального </w:t>
      </w:r>
      <w:r w:rsidR="00980582">
        <w:rPr>
          <w:rFonts w:eastAsiaTheme="minorEastAsia"/>
          <w:sz w:val="28"/>
          <w:szCs w:val="28"/>
        </w:rPr>
        <w:t>образования</w:t>
      </w:r>
      <w:r w:rsidR="00EF79BB">
        <w:rPr>
          <w:rFonts w:eastAsiaTheme="minorEastAsia"/>
          <w:sz w:val="28"/>
          <w:szCs w:val="28"/>
        </w:rPr>
        <w:t>.</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образования настоящими Нормативами регулируются показатели и (или) объекты, приведённые в таблице </w:t>
      </w:r>
      <w:r w:rsidR="00C70D15">
        <w:rPr>
          <w:rFonts w:eastAsiaTheme="minorEastAsia"/>
          <w:sz w:val="28"/>
          <w:szCs w:val="28"/>
        </w:rPr>
        <w:t>14</w:t>
      </w:r>
      <w:r w:rsidR="00D865CD">
        <w:rPr>
          <w:rFonts w:eastAsiaTheme="minorEastAsia"/>
          <w:sz w:val="28"/>
          <w:szCs w:val="28"/>
        </w:rPr>
        <w:t>.</w:t>
      </w:r>
    </w:p>
    <w:p w:rsidR="00DD129C" w:rsidRPr="003C2256" w:rsidRDefault="00DD129C" w:rsidP="003C2256">
      <w:pPr>
        <w:tabs>
          <w:tab w:val="left" w:pos="1276"/>
        </w:tabs>
        <w:autoSpaceDE w:val="0"/>
        <w:autoSpaceDN w:val="0"/>
        <w:adjustRightInd w:val="0"/>
        <w:spacing w:line="360" w:lineRule="auto"/>
        <w:jc w:val="center"/>
        <w:rPr>
          <w:rFonts w:eastAsiaTheme="minorEastAsia"/>
          <w:sz w:val="28"/>
          <w:szCs w:val="28"/>
        </w:rPr>
      </w:pPr>
      <w:r w:rsidRPr="003C2256">
        <w:rPr>
          <w:rFonts w:eastAsiaTheme="minorEastAsia"/>
          <w:sz w:val="28"/>
          <w:szCs w:val="28"/>
        </w:rPr>
        <w:lastRenderedPageBreak/>
        <w:t xml:space="preserve">Таблица </w:t>
      </w:r>
      <w:r w:rsidR="00C70D15">
        <w:rPr>
          <w:rFonts w:eastAsiaTheme="minorEastAsia"/>
          <w:sz w:val="28"/>
          <w:szCs w:val="28"/>
        </w:rPr>
        <w:t>14</w:t>
      </w:r>
      <w:r w:rsidRPr="003C2256">
        <w:rPr>
          <w:rFonts w:eastAsiaTheme="minorEastAsia"/>
          <w:sz w:val="28"/>
          <w:szCs w:val="28"/>
        </w:rPr>
        <w:t>. Перечень нормируемых показателей и (или) объектов местного значения в области образования</w:t>
      </w:r>
    </w:p>
    <w:tbl>
      <w:tblPr>
        <w:tblStyle w:val="af4"/>
        <w:tblW w:w="6095" w:type="dxa"/>
        <w:tblInd w:w="108" w:type="dxa"/>
        <w:tblLayout w:type="fixed"/>
        <w:tblLook w:val="04A0"/>
      </w:tblPr>
      <w:tblGrid>
        <w:gridCol w:w="541"/>
        <w:gridCol w:w="4562"/>
        <w:gridCol w:w="992"/>
      </w:tblGrid>
      <w:tr w:rsidR="003C2256" w:rsidRPr="00B16E0E" w:rsidTr="003C2256">
        <w:trPr>
          <w:tblHeader/>
        </w:trPr>
        <w:tc>
          <w:tcPr>
            <w:tcW w:w="541"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3C2256" w:rsidRPr="00B16E0E" w:rsidRDefault="003C2256"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992"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мун.</w:t>
            </w:r>
            <w:r w:rsidRPr="00B16E0E">
              <w:rPr>
                <w:rFonts w:ascii="Times New Roman" w:hAnsi="Times New Roman" w:cs="Times New Roman"/>
                <w:sz w:val="24"/>
                <w:szCs w:val="24"/>
              </w:rPr>
              <w:br/>
              <w:t>р-на</w:t>
            </w:r>
          </w:p>
        </w:tc>
      </w:tr>
      <w:tr w:rsidR="003C2256" w:rsidRPr="00B16E0E" w:rsidTr="003C2256">
        <w:tc>
          <w:tcPr>
            <w:tcW w:w="541" w:type="dxa"/>
          </w:tcPr>
          <w:p w:rsidR="003C2256" w:rsidRPr="00B16E0E" w:rsidRDefault="003C2256"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Pr>
          <w:p w:rsidR="003C2256" w:rsidRPr="00B16E0E" w:rsidRDefault="003C2256"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общеобразовательными организациями</w:t>
            </w:r>
          </w:p>
        </w:tc>
        <w:tc>
          <w:tcPr>
            <w:tcW w:w="992"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C2256" w:rsidRPr="00B16E0E" w:rsidTr="003C2256">
        <w:tc>
          <w:tcPr>
            <w:tcW w:w="541" w:type="dxa"/>
          </w:tcPr>
          <w:p w:rsidR="003C2256" w:rsidRPr="00B16E0E" w:rsidRDefault="003C2256"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62" w:type="dxa"/>
          </w:tcPr>
          <w:p w:rsidR="003C2256" w:rsidRPr="00B16E0E" w:rsidRDefault="003C2256"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дошкольными образовательными организациями</w:t>
            </w:r>
          </w:p>
        </w:tc>
        <w:tc>
          <w:tcPr>
            <w:tcW w:w="992"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C2256" w:rsidRPr="00B16E0E" w:rsidTr="003C2256">
        <w:tc>
          <w:tcPr>
            <w:tcW w:w="541" w:type="dxa"/>
          </w:tcPr>
          <w:p w:rsidR="003C2256" w:rsidRPr="00B16E0E" w:rsidRDefault="003C2256"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Pr>
          <w:p w:rsidR="003C2256" w:rsidRPr="00B16E0E" w:rsidRDefault="003C2256"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организациями дополнительного образования детей</w:t>
            </w:r>
          </w:p>
        </w:tc>
        <w:tc>
          <w:tcPr>
            <w:tcW w:w="992"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C2256" w:rsidRPr="00B16E0E" w:rsidTr="003C2256">
        <w:tc>
          <w:tcPr>
            <w:tcW w:w="541" w:type="dxa"/>
          </w:tcPr>
          <w:p w:rsidR="003C2256" w:rsidRPr="00B16E0E" w:rsidRDefault="003C2256"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62" w:type="dxa"/>
          </w:tcPr>
          <w:p w:rsidR="003C2256" w:rsidRPr="00B16E0E" w:rsidRDefault="003C2256"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услугами центров психолого-педагогической, медицинской и социальной помощи</w:t>
            </w:r>
          </w:p>
        </w:tc>
        <w:tc>
          <w:tcPr>
            <w:tcW w:w="992"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образования в отношении организаций дополнительного образования детей, детских школ искусств, центров психолого-педагогической, медицинской и социальной помощи обоснованы положениями Методических рекомендаций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w:t>
      </w:r>
      <w:r w:rsidR="006A0613" w:rsidRPr="00B16E0E">
        <w:rPr>
          <w:rFonts w:eastAsiaTheme="minorEastAsia"/>
          <w:sz w:val="28"/>
          <w:szCs w:val="28"/>
        </w:rPr>
        <w:t>ержденных</w:t>
      </w:r>
      <w:r w:rsidR="001C03C9" w:rsidRPr="00B16E0E">
        <w:rPr>
          <w:rFonts w:eastAsiaTheme="minorEastAsia"/>
          <w:sz w:val="28"/>
          <w:szCs w:val="28"/>
        </w:rPr>
        <w:t xml:space="preserve">Минобрнауки России </w:t>
      </w:r>
      <w:r w:rsidR="006A0613" w:rsidRPr="00B16E0E">
        <w:rPr>
          <w:rFonts w:eastAsiaTheme="minorEastAsia"/>
          <w:sz w:val="28"/>
          <w:szCs w:val="28"/>
        </w:rPr>
        <w:t>0</w:t>
      </w:r>
      <w:r w:rsidRPr="00B16E0E">
        <w:rPr>
          <w:rFonts w:eastAsiaTheme="minorEastAsia"/>
          <w:sz w:val="28"/>
          <w:szCs w:val="28"/>
        </w:rPr>
        <w:t>4</w:t>
      </w:r>
      <w:r w:rsidR="006A0613" w:rsidRPr="00B16E0E">
        <w:rPr>
          <w:rFonts w:eastAsiaTheme="minorEastAsia"/>
          <w:sz w:val="28"/>
          <w:szCs w:val="28"/>
        </w:rPr>
        <w:t>.05.2016</w:t>
      </w:r>
      <w:r w:rsidRPr="00B16E0E">
        <w:rPr>
          <w:rFonts w:eastAsiaTheme="minorEastAsia"/>
          <w:sz w:val="28"/>
          <w:szCs w:val="28"/>
        </w:rPr>
        <w:t xml:space="preserve"> № АК-15/02вн.</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образования в отношении дошкольных образовательных и общеобразовательных организаций обоснованы положениями </w:t>
      </w:r>
      <w:r w:rsidR="00A65B7F" w:rsidRPr="00376803">
        <w:rPr>
          <w:rFonts w:eastAsiaTheme="minorEastAsia"/>
          <w:sz w:val="28"/>
          <w:szCs w:val="28"/>
        </w:rPr>
        <w:t>СП 42.13330.2026</w:t>
      </w:r>
      <w:r w:rsidRPr="00376803">
        <w:rPr>
          <w:rFonts w:eastAsiaTheme="minorEastAsia"/>
          <w:sz w:val="28"/>
          <w:szCs w:val="28"/>
        </w:rPr>
        <w:t xml:space="preserve"> (приложение </w:t>
      </w:r>
      <w:r w:rsidR="00376803" w:rsidRPr="00376803">
        <w:rPr>
          <w:rFonts w:eastAsiaTheme="minorEastAsia"/>
          <w:sz w:val="28"/>
          <w:szCs w:val="28"/>
        </w:rPr>
        <w:t>Л</w:t>
      </w:r>
      <w:r w:rsidRPr="00376803">
        <w:rPr>
          <w:rFonts w:eastAsiaTheme="minorEastAsia"/>
          <w:sz w:val="28"/>
          <w:szCs w:val="28"/>
        </w:rPr>
        <w:t>)</w:t>
      </w:r>
      <w:r w:rsidRPr="00B16E0E">
        <w:rPr>
          <w:rFonts w:eastAsiaTheme="minorEastAsia"/>
          <w:sz w:val="28"/>
          <w:szCs w:val="28"/>
        </w:rPr>
        <w:t xml:space="preserve"> на основании значений численности населения в соответствующей возрастной группе, полученного в </w:t>
      </w:r>
      <w:r w:rsidRPr="00B16E0E">
        <w:rPr>
          <w:rFonts w:eastAsiaTheme="minorEastAsia"/>
          <w:sz w:val="28"/>
          <w:szCs w:val="28"/>
        </w:rPr>
        <w:lastRenderedPageBreak/>
        <w:t>результате прогноза развития демографической ситуации в Самарской области на период до 2044 года, выполненного в ходе подготовки проекта настоящих Нормативов. При этом полученное значение по возрастной группе школьников увеличено на повышающий коэффициент 1,1 с учётом имеющейся острой нехватки мест в общеобразовательных учреждениях.</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Максимально допустимый уровень территориальной доступности образовательных организаций приняты в </w:t>
      </w:r>
      <w:r w:rsidRPr="00006E84">
        <w:rPr>
          <w:rFonts w:eastAsiaTheme="minorEastAsia"/>
          <w:sz w:val="28"/>
          <w:szCs w:val="28"/>
        </w:rPr>
        <w:t>размере 500 м в г.н.п. и</w:t>
      </w:r>
      <w:r w:rsidRPr="00B16E0E">
        <w:rPr>
          <w:rFonts w:eastAsiaTheme="minorEastAsia"/>
          <w:sz w:val="28"/>
          <w:szCs w:val="28"/>
        </w:rPr>
        <w:t xml:space="preserve"> 1000 м в с.н.п. на основании положений пункта 2.1.2 СП 2.4.3648-20, в соответствии с которым расстояние от организаций, реализующих программы дошкольного, начального общего, основного общего и среднего общего образования до жилых зданий должно быть не более 1000 м.</w:t>
      </w:r>
      <w:r w:rsidR="00BC3228" w:rsidRPr="00B16E0E">
        <w:rPr>
          <w:rFonts w:eastAsiaTheme="minorEastAsia"/>
          <w:sz w:val="28"/>
          <w:szCs w:val="28"/>
        </w:rPr>
        <w:t>в сёлах</w:t>
      </w:r>
      <w:r w:rsidR="00BC3228">
        <w:rPr>
          <w:rFonts w:eastAsiaTheme="minorEastAsia"/>
          <w:sz w:val="28"/>
          <w:szCs w:val="28"/>
        </w:rPr>
        <w:t>.</w:t>
      </w:r>
      <w:r w:rsidRPr="00B16E0E">
        <w:rPr>
          <w:rFonts w:eastAsiaTheme="minorEastAsia"/>
          <w:sz w:val="28"/>
          <w:szCs w:val="28"/>
        </w:rPr>
        <w:t xml:space="preserve"> Расстояние транспортного обслуживания в сёлах не должно превышать 30 км в одну сторону.</w:t>
      </w:r>
      <w:bookmarkStart w:id="17" w:name="_Toc214015798"/>
    </w:p>
    <w:p w:rsidR="00DD129C" w:rsidRPr="00B16E0E" w:rsidRDefault="00DD129C" w:rsidP="00F45D38">
      <w:pPr>
        <w:tabs>
          <w:tab w:val="left" w:pos="1276"/>
        </w:tabs>
        <w:autoSpaceDE w:val="0"/>
        <w:autoSpaceDN w:val="0"/>
        <w:adjustRightInd w:val="0"/>
        <w:jc w:val="both"/>
        <w:rPr>
          <w:rFonts w:eastAsiaTheme="minorEastAsia"/>
          <w:sz w:val="28"/>
          <w:szCs w:val="28"/>
        </w:rPr>
      </w:pPr>
      <w:bookmarkStart w:id="18" w:name="_Toc214015799"/>
      <w:bookmarkEnd w:id="17"/>
    </w:p>
    <w:p w:rsidR="00DD129C" w:rsidRPr="00B16E0E" w:rsidRDefault="00DD129C" w:rsidP="00F45D38">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Культура и искусство</w:t>
      </w:r>
      <w:bookmarkEnd w:id="18"/>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Полномочия органов государственной власти субъектов федерации и органов местного самоуправления в области культуры и искусства определены стать</w:t>
      </w:r>
      <w:r w:rsidR="00EC2808" w:rsidRPr="00B16E0E">
        <w:rPr>
          <w:rFonts w:eastAsiaTheme="minorEastAsia"/>
          <w:sz w:val="28"/>
          <w:szCs w:val="28"/>
        </w:rPr>
        <w:t>е</w:t>
      </w:r>
      <w:r w:rsidRPr="00B16E0E">
        <w:rPr>
          <w:rFonts w:eastAsiaTheme="minorEastAsia"/>
          <w:sz w:val="28"/>
          <w:szCs w:val="28"/>
        </w:rPr>
        <w:t>й 40 Основ законодательства Российской Федерации о культуре, утвержд</w:t>
      </w:r>
      <w:r w:rsidR="00EC2808" w:rsidRPr="00B16E0E">
        <w:rPr>
          <w:rFonts w:eastAsiaTheme="minorEastAsia"/>
          <w:sz w:val="28"/>
          <w:szCs w:val="28"/>
        </w:rPr>
        <w:t>е</w:t>
      </w:r>
      <w:r w:rsidRPr="00B16E0E">
        <w:rPr>
          <w:rFonts w:eastAsiaTheme="minorEastAsia"/>
          <w:sz w:val="28"/>
          <w:szCs w:val="28"/>
        </w:rPr>
        <w:t>нных Верховным Советом России</w:t>
      </w:r>
      <w:r w:rsidR="00EC2808" w:rsidRPr="00B16E0E">
        <w:rPr>
          <w:rFonts w:eastAsiaTheme="minorEastAsia"/>
          <w:sz w:val="28"/>
          <w:szCs w:val="28"/>
        </w:rPr>
        <w:t>от 0</w:t>
      </w:r>
      <w:r w:rsidRPr="00B16E0E">
        <w:rPr>
          <w:rFonts w:eastAsiaTheme="minorEastAsia"/>
          <w:sz w:val="28"/>
          <w:szCs w:val="28"/>
        </w:rPr>
        <w:t>9</w:t>
      </w:r>
      <w:r w:rsidR="00EC2808" w:rsidRPr="00B16E0E">
        <w:rPr>
          <w:rFonts w:eastAsiaTheme="minorEastAsia"/>
          <w:sz w:val="28"/>
          <w:szCs w:val="28"/>
        </w:rPr>
        <w:t>.10.1992</w:t>
      </w:r>
      <w:r w:rsidR="00980AFA" w:rsidRPr="00B16E0E">
        <w:rPr>
          <w:rFonts w:eastAsiaTheme="minorEastAsia"/>
          <w:sz w:val="28"/>
          <w:szCs w:val="28"/>
        </w:rPr>
        <w:br/>
      </w:r>
      <w:r w:rsidRPr="00B16E0E">
        <w:rPr>
          <w:rFonts w:eastAsiaTheme="minorEastAsia"/>
          <w:sz w:val="28"/>
          <w:szCs w:val="28"/>
        </w:rPr>
        <w:t>№ 3612-1</w:t>
      </w:r>
      <w:r w:rsidR="00EC2808" w:rsidRPr="00B16E0E">
        <w:rPr>
          <w:rFonts w:eastAsiaTheme="minorEastAsia"/>
          <w:sz w:val="28"/>
          <w:szCs w:val="28"/>
        </w:rPr>
        <w:t>;</w:t>
      </w:r>
      <w:r w:rsidR="00141084" w:rsidRPr="00B16E0E">
        <w:rPr>
          <w:rFonts w:eastAsiaTheme="minorEastAsia"/>
          <w:sz w:val="28"/>
          <w:szCs w:val="28"/>
        </w:rPr>
        <w:t>Ф</w:t>
      </w:r>
      <w:r w:rsidRPr="00B16E0E">
        <w:rPr>
          <w:rFonts w:eastAsiaTheme="minorEastAsia"/>
          <w:sz w:val="28"/>
          <w:szCs w:val="28"/>
        </w:rPr>
        <w:t>едеральным законом от 29</w:t>
      </w:r>
      <w:r w:rsidR="00EC2808" w:rsidRPr="00B16E0E">
        <w:rPr>
          <w:rFonts w:eastAsiaTheme="minorEastAsia"/>
          <w:sz w:val="28"/>
          <w:szCs w:val="28"/>
        </w:rPr>
        <w:t>.12.1994</w:t>
      </w:r>
      <w:r w:rsidR="00E2535E" w:rsidRPr="00B16E0E">
        <w:rPr>
          <w:rFonts w:eastAsiaTheme="minorEastAsia"/>
          <w:sz w:val="28"/>
          <w:szCs w:val="28"/>
        </w:rPr>
        <w:t>№</w:t>
      </w:r>
      <w:r w:rsidRPr="00B16E0E">
        <w:rPr>
          <w:rFonts w:eastAsiaTheme="minorEastAsia"/>
          <w:sz w:val="28"/>
          <w:szCs w:val="28"/>
        </w:rPr>
        <w:t xml:space="preserve"> 78-ФЗ«О библиотечном деле», </w:t>
      </w:r>
      <w:r w:rsidR="001C03C9" w:rsidRPr="00B16E0E">
        <w:rPr>
          <w:rFonts w:eastAsiaTheme="minorEastAsia"/>
          <w:sz w:val="28"/>
          <w:szCs w:val="28"/>
        </w:rPr>
        <w:t>Ф</w:t>
      </w:r>
      <w:r w:rsidRPr="00B16E0E">
        <w:rPr>
          <w:rFonts w:eastAsiaTheme="minorEastAsia"/>
          <w:sz w:val="28"/>
          <w:szCs w:val="28"/>
        </w:rPr>
        <w:t>едеральным законом от 26</w:t>
      </w:r>
      <w:r w:rsidR="00EC2808" w:rsidRPr="00B16E0E">
        <w:rPr>
          <w:rFonts w:eastAsiaTheme="minorEastAsia"/>
          <w:sz w:val="28"/>
          <w:szCs w:val="28"/>
        </w:rPr>
        <w:t>.05.1996</w:t>
      </w:r>
      <w:r w:rsidRPr="00B16E0E">
        <w:rPr>
          <w:rFonts w:eastAsiaTheme="minorEastAsia"/>
          <w:sz w:val="28"/>
          <w:szCs w:val="28"/>
        </w:rPr>
        <w:t xml:space="preserve"> № 54-ФЗ«О Музейном фонде Российской Федерации и музеях в Российской Федерации» и </w:t>
      </w:r>
      <w:r w:rsidR="001C03C9" w:rsidRPr="00B16E0E">
        <w:rPr>
          <w:rFonts w:eastAsiaTheme="minorEastAsia"/>
          <w:sz w:val="28"/>
          <w:szCs w:val="28"/>
        </w:rPr>
        <w:t>Ф</w:t>
      </w:r>
      <w:r w:rsidRPr="00B16E0E">
        <w:rPr>
          <w:rFonts w:eastAsiaTheme="minorEastAsia"/>
          <w:sz w:val="28"/>
          <w:szCs w:val="28"/>
        </w:rPr>
        <w:t xml:space="preserve">едеральным законом от </w:t>
      </w:r>
      <w:r w:rsidR="00EC2808" w:rsidRPr="00B16E0E">
        <w:rPr>
          <w:rFonts w:eastAsiaTheme="minorEastAsia"/>
          <w:sz w:val="28"/>
          <w:szCs w:val="28"/>
        </w:rPr>
        <w:t>0</w:t>
      </w:r>
      <w:r w:rsidRPr="00B16E0E">
        <w:rPr>
          <w:rFonts w:eastAsiaTheme="minorEastAsia"/>
          <w:sz w:val="28"/>
          <w:szCs w:val="28"/>
        </w:rPr>
        <w:t>6</w:t>
      </w:r>
      <w:r w:rsidR="00EC2808" w:rsidRPr="00B16E0E">
        <w:rPr>
          <w:rFonts w:eastAsiaTheme="minorEastAsia"/>
          <w:sz w:val="28"/>
          <w:szCs w:val="28"/>
        </w:rPr>
        <w:t>.10.2003</w:t>
      </w:r>
      <w:r w:rsidRPr="00B16E0E">
        <w:rPr>
          <w:rFonts w:eastAsiaTheme="minorEastAsia"/>
          <w:sz w:val="28"/>
          <w:szCs w:val="28"/>
        </w:rPr>
        <w:t xml:space="preserve"> № 131-ФЗ «Об общих принципах организации местного самоуправления в Российской Федерации». </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культуры настоящими Нормативами регулируются показатели и (или) объекты, приведённые в таблице </w:t>
      </w:r>
      <w:r w:rsidR="00C70D15">
        <w:rPr>
          <w:rFonts w:eastAsiaTheme="minorEastAsia"/>
          <w:sz w:val="28"/>
          <w:szCs w:val="28"/>
        </w:rPr>
        <w:t>15</w:t>
      </w:r>
      <w:r w:rsidRPr="00B16E0E">
        <w:rPr>
          <w:rFonts w:eastAsiaTheme="minorEastAsia"/>
          <w:sz w:val="28"/>
          <w:szCs w:val="28"/>
        </w:rPr>
        <w:t>.</w:t>
      </w:r>
    </w:p>
    <w:p w:rsidR="00DD129C" w:rsidRPr="003C2256" w:rsidRDefault="00DD129C" w:rsidP="003C2256">
      <w:pPr>
        <w:tabs>
          <w:tab w:val="left" w:pos="1276"/>
        </w:tabs>
        <w:autoSpaceDE w:val="0"/>
        <w:autoSpaceDN w:val="0"/>
        <w:adjustRightInd w:val="0"/>
        <w:spacing w:line="360" w:lineRule="auto"/>
        <w:jc w:val="center"/>
        <w:rPr>
          <w:rFonts w:eastAsiaTheme="minorEastAsia"/>
          <w:sz w:val="28"/>
          <w:szCs w:val="28"/>
        </w:rPr>
      </w:pPr>
      <w:r w:rsidRPr="003C2256">
        <w:rPr>
          <w:rFonts w:eastAsiaTheme="minorEastAsia"/>
          <w:sz w:val="28"/>
          <w:szCs w:val="28"/>
        </w:rPr>
        <w:t xml:space="preserve">Таблица </w:t>
      </w:r>
      <w:r w:rsidR="00C70D15">
        <w:rPr>
          <w:rFonts w:eastAsiaTheme="minorEastAsia"/>
          <w:sz w:val="28"/>
          <w:szCs w:val="28"/>
        </w:rPr>
        <w:t>15</w:t>
      </w:r>
      <w:r w:rsidRPr="003C2256">
        <w:rPr>
          <w:rFonts w:eastAsiaTheme="minorEastAsia"/>
          <w:sz w:val="28"/>
          <w:szCs w:val="28"/>
        </w:rPr>
        <w:t>. Перечень нормируемых показателей и (или) объектов местного значения в области культуры</w:t>
      </w:r>
    </w:p>
    <w:tbl>
      <w:tblPr>
        <w:tblStyle w:val="af4"/>
        <w:tblW w:w="6236" w:type="dxa"/>
        <w:tblInd w:w="108" w:type="dxa"/>
        <w:tblLayout w:type="fixed"/>
        <w:tblLook w:val="04A0"/>
      </w:tblPr>
      <w:tblGrid>
        <w:gridCol w:w="541"/>
        <w:gridCol w:w="4562"/>
        <w:gridCol w:w="1133"/>
      </w:tblGrid>
      <w:tr w:rsidR="003C2256" w:rsidRPr="00B16E0E" w:rsidTr="003C2256">
        <w:trPr>
          <w:tblHeader/>
        </w:trPr>
        <w:tc>
          <w:tcPr>
            <w:tcW w:w="541"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3C2256" w:rsidRPr="00B16E0E" w:rsidRDefault="003C2256"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133"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мун.</w:t>
            </w:r>
            <w:r w:rsidRPr="00B16E0E">
              <w:rPr>
                <w:rFonts w:ascii="Times New Roman" w:hAnsi="Times New Roman" w:cs="Times New Roman"/>
                <w:sz w:val="24"/>
                <w:szCs w:val="24"/>
              </w:rPr>
              <w:br/>
              <w:t>р-на</w:t>
            </w:r>
          </w:p>
        </w:tc>
      </w:tr>
      <w:tr w:rsidR="003C2256" w:rsidRPr="00B16E0E" w:rsidTr="003C2256">
        <w:trPr>
          <w:trHeight w:val="56"/>
        </w:trPr>
        <w:tc>
          <w:tcPr>
            <w:tcW w:w="541"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3C2256" w:rsidRPr="00B16E0E" w:rsidRDefault="003C2256"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библиотеками</w:t>
            </w:r>
          </w:p>
        </w:tc>
        <w:tc>
          <w:tcPr>
            <w:tcW w:w="1133"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C2256" w:rsidRPr="00B16E0E" w:rsidTr="003C2256">
        <w:trPr>
          <w:trHeight w:val="56"/>
        </w:trPr>
        <w:tc>
          <w:tcPr>
            <w:tcW w:w="541"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3C2256" w:rsidRPr="00B16E0E" w:rsidRDefault="003C2256"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музеями</w:t>
            </w:r>
          </w:p>
        </w:tc>
        <w:tc>
          <w:tcPr>
            <w:tcW w:w="1133"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C2256" w:rsidRPr="00B16E0E" w:rsidTr="003C2256">
        <w:trPr>
          <w:trHeight w:val="56"/>
        </w:trPr>
        <w:tc>
          <w:tcPr>
            <w:tcW w:w="541"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tcPr>
          <w:p w:rsidR="003C2256" w:rsidRPr="00B16E0E" w:rsidRDefault="003C2256"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театрами</w:t>
            </w:r>
          </w:p>
        </w:tc>
        <w:tc>
          <w:tcPr>
            <w:tcW w:w="1133"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C2256" w:rsidRPr="00B16E0E" w:rsidTr="003C2256">
        <w:trPr>
          <w:trHeight w:val="56"/>
        </w:trPr>
        <w:tc>
          <w:tcPr>
            <w:tcW w:w="541"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4</w:t>
            </w:r>
          </w:p>
        </w:tc>
        <w:tc>
          <w:tcPr>
            <w:tcW w:w="4562" w:type="dxa"/>
          </w:tcPr>
          <w:p w:rsidR="003C2256" w:rsidRPr="00B16E0E" w:rsidRDefault="003C2256"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концертными залами</w:t>
            </w:r>
          </w:p>
        </w:tc>
        <w:tc>
          <w:tcPr>
            <w:tcW w:w="1133"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C2256" w:rsidRPr="00B16E0E" w:rsidTr="003C2256">
        <w:trPr>
          <w:trHeight w:val="56"/>
        </w:trPr>
        <w:tc>
          <w:tcPr>
            <w:tcW w:w="541" w:type="dxa"/>
          </w:tcPr>
          <w:p w:rsidR="003C2256" w:rsidRPr="00B16E0E" w:rsidRDefault="003C2256"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62" w:type="dxa"/>
          </w:tcPr>
          <w:p w:rsidR="003C2256" w:rsidRPr="00B16E0E" w:rsidRDefault="003C2256"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Обеспеченность населения центрами культурного развития </w:t>
            </w:r>
          </w:p>
        </w:tc>
        <w:tc>
          <w:tcPr>
            <w:tcW w:w="1133"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C2256" w:rsidRPr="00B16E0E" w:rsidTr="003C2256">
        <w:trPr>
          <w:trHeight w:val="56"/>
        </w:trPr>
        <w:tc>
          <w:tcPr>
            <w:tcW w:w="541" w:type="dxa"/>
          </w:tcPr>
          <w:p w:rsidR="003C2256" w:rsidRPr="00B16E0E" w:rsidRDefault="003C2256"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62" w:type="dxa"/>
          </w:tcPr>
          <w:p w:rsidR="003C2256" w:rsidRPr="00B16E0E" w:rsidRDefault="003C2256"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кинозалами</w:t>
            </w:r>
          </w:p>
        </w:tc>
        <w:tc>
          <w:tcPr>
            <w:tcW w:w="1133" w:type="dxa"/>
          </w:tcPr>
          <w:p w:rsidR="003C2256" w:rsidRPr="00B16E0E" w:rsidRDefault="003C2256"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основной части настоящих Нормативов показатели минимально допустимого уровня обеспеченности населения объектами местного значения в области культуры и максимально допустимого уровня территориальной доступности таких объектов для населения определены по Методическим рекомендациям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w:t>
      </w:r>
      <w:r w:rsidR="006F418E" w:rsidRPr="00B16E0E">
        <w:rPr>
          <w:rFonts w:eastAsiaTheme="minorEastAsia"/>
          <w:sz w:val="28"/>
          <w:szCs w:val="28"/>
        </w:rPr>
        <w:t>е</w:t>
      </w:r>
      <w:r w:rsidRPr="00B16E0E">
        <w:rPr>
          <w:rFonts w:eastAsiaTheme="minorEastAsia"/>
          <w:sz w:val="28"/>
          <w:szCs w:val="28"/>
        </w:rPr>
        <w:t xml:space="preserve">нным </w:t>
      </w:r>
      <w:r w:rsidR="008A2AC6" w:rsidRPr="00B16E0E">
        <w:rPr>
          <w:rFonts w:eastAsiaTheme="minorEastAsia"/>
          <w:sz w:val="28"/>
          <w:szCs w:val="28"/>
        </w:rPr>
        <w:t>Р</w:t>
      </w:r>
      <w:r w:rsidRPr="00B16E0E">
        <w:rPr>
          <w:rFonts w:eastAsiaTheme="minorEastAsia"/>
          <w:sz w:val="28"/>
          <w:szCs w:val="28"/>
        </w:rPr>
        <w:t xml:space="preserve">аспоряжением Минкультуры России от </w:t>
      </w:r>
      <w:r w:rsidR="001F3CD3">
        <w:rPr>
          <w:rFonts w:eastAsiaTheme="minorEastAsia"/>
          <w:sz w:val="28"/>
          <w:szCs w:val="28"/>
        </w:rPr>
        <w:t>18</w:t>
      </w:r>
      <w:r w:rsidR="006F418E" w:rsidRPr="00B16E0E">
        <w:rPr>
          <w:rFonts w:eastAsiaTheme="minorEastAsia"/>
          <w:sz w:val="28"/>
          <w:szCs w:val="28"/>
        </w:rPr>
        <w:t>.1</w:t>
      </w:r>
      <w:r w:rsidR="001F3CD3">
        <w:rPr>
          <w:rFonts w:eastAsiaTheme="minorEastAsia"/>
          <w:sz w:val="28"/>
          <w:szCs w:val="28"/>
        </w:rPr>
        <w:t>1</w:t>
      </w:r>
      <w:r w:rsidR="006F418E" w:rsidRPr="00B16E0E">
        <w:rPr>
          <w:rFonts w:eastAsiaTheme="minorEastAsia"/>
          <w:sz w:val="28"/>
          <w:szCs w:val="28"/>
        </w:rPr>
        <w:t>.202</w:t>
      </w:r>
      <w:r w:rsidR="001F3CD3">
        <w:rPr>
          <w:rFonts w:eastAsiaTheme="minorEastAsia"/>
          <w:sz w:val="28"/>
          <w:szCs w:val="28"/>
        </w:rPr>
        <w:t>5</w:t>
      </w:r>
      <w:r w:rsidRPr="00B16E0E">
        <w:rPr>
          <w:rFonts w:eastAsiaTheme="minorEastAsia"/>
          <w:sz w:val="28"/>
          <w:szCs w:val="28"/>
        </w:rPr>
        <w:t>№ Р-</w:t>
      </w:r>
      <w:r w:rsidR="001F3CD3">
        <w:rPr>
          <w:rFonts w:eastAsiaTheme="minorEastAsia"/>
          <w:sz w:val="28"/>
          <w:szCs w:val="28"/>
        </w:rPr>
        <w:t>494</w:t>
      </w:r>
      <w:r w:rsidRPr="00B16E0E">
        <w:rPr>
          <w:rFonts w:eastAsiaTheme="minorEastAsia"/>
          <w:sz w:val="28"/>
          <w:szCs w:val="28"/>
        </w:rPr>
        <w:t>.</w:t>
      </w:r>
      <w:bookmarkStart w:id="19" w:name="_Toc214015800"/>
    </w:p>
    <w:p w:rsidR="00DD129C" w:rsidRPr="001332F3" w:rsidRDefault="00DD129C" w:rsidP="001332F3">
      <w:pPr>
        <w:tabs>
          <w:tab w:val="left" w:pos="1276"/>
        </w:tabs>
        <w:autoSpaceDE w:val="0"/>
        <w:autoSpaceDN w:val="0"/>
        <w:adjustRightInd w:val="0"/>
        <w:spacing w:line="360" w:lineRule="auto"/>
        <w:jc w:val="center"/>
        <w:rPr>
          <w:rFonts w:eastAsiaTheme="minorEastAsia"/>
          <w:sz w:val="28"/>
          <w:szCs w:val="28"/>
        </w:rPr>
      </w:pPr>
      <w:bookmarkStart w:id="20" w:name="_Toc214015801"/>
      <w:bookmarkEnd w:id="19"/>
      <w:r w:rsidRPr="001332F3">
        <w:rPr>
          <w:rFonts w:eastAsiaTheme="majorEastAsia"/>
          <w:sz w:val="28"/>
          <w:szCs w:val="28"/>
        </w:rPr>
        <w:t>Физическая культура и спорт</w:t>
      </w:r>
      <w:bookmarkEnd w:id="20"/>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Объекты местного значения в области физической культуры и спорта определены на основании </w:t>
      </w:r>
      <w:r w:rsidR="000E0DF9" w:rsidRPr="00B16E0E">
        <w:rPr>
          <w:rFonts w:eastAsiaTheme="minorEastAsia"/>
          <w:sz w:val="28"/>
          <w:szCs w:val="28"/>
        </w:rPr>
        <w:t>Ф</w:t>
      </w:r>
      <w:r w:rsidRPr="00B16E0E">
        <w:rPr>
          <w:rFonts w:eastAsiaTheme="minorEastAsia"/>
          <w:sz w:val="28"/>
          <w:szCs w:val="28"/>
        </w:rPr>
        <w:t>едерального закона</w:t>
      </w:r>
      <w:r w:rsidR="00373073" w:rsidRPr="00B16E0E">
        <w:rPr>
          <w:rFonts w:eastAsiaTheme="minorEastAsia"/>
          <w:sz w:val="28"/>
          <w:szCs w:val="28"/>
        </w:rPr>
        <w:br/>
      </w:r>
      <w:r w:rsidRPr="00B16E0E">
        <w:rPr>
          <w:rFonts w:eastAsiaTheme="minorEastAsia"/>
          <w:sz w:val="28"/>
          <w:szCs w:val="28"/>
        </w:rPr>
        <w:t xml:space="preserve">от </w:t>
      </w:r>
      <w:r w:rsidR="00FD6077" w:rsidRPr="00B16E0E">
        <w:rPr>
          <w:rFonts w:eastAsiaTheme="minorEastAsia"/>
          <w:sz w:val="28"/>
          <w:szCs w:val="28"/>
        </w:rPr>
        <w:t>0</w:t>
      </w:r>
      <w:r w:rsidRPr="00B16E0E">
        <w:rPr>
          <w:rFonts w:eastAsiaTheme="minorEastAsia"/>
          <w:sz w:val="28"/>
          <w:szCs w:val="28"/>
        </w:rPr>
        <w:t>4</w:t>
      </w:r>
      <w:r w:rsidR="00FD6077" w:rsidRPr="00B16E0E">
        <w:rPr>
          <w:rFonts w:eastAsiaTheme="minorEastAsia"/>
          <w:sz w:val="28"/>
          <w:szCs w:val="28"/>
        </w:rPr>
        <w:t>.12.2007</w:t>
      </w:r>
      <w:r w:rsidRPr="00B16E0E">
        <w:rPr>
          <w:rFonts w:eastAsiaTheme="minorEastAsia"/>
          <w:sz w:val="28"/>
          <w:szCs w:val="28"/>
        </w:rPr>
        <w:t xml:space="preserve"> № 329-ФЗ «О физической культуре и спорте в Российской Федерации», </w:t>
      </w:r>
      <w:r w:rsidR="000E0DF9" w:rsidRPr="00B16E0E">
        <w:rPr>
          <w:rFonts w:eastAsiaTheme="minorEastAsia"/>
          <w:sz w:val="28"/>
          <w:szCs w:val="28"/>
        </w:rPr>
        <w:t>Ф</w:t>
      </w:r>
      <w:r w:rsidRPr="00B16E0E">
        <w:rPr>
          <w:rFonts w:eastAsiaTheme="minorEastAsia"/>
          <w:sz w:val="28"/>
          <w:szCs w:val="28"/>
        </w:rPr>
        <w:t xml:space="preserve">едерального закона от </w:t>
      </w:r>
      <w:r w:rsidR="00FD6077" w:rsidRPr="00B16E0E">
        <w:rPr>
          <w:rFonts w:eastAsiaTheme="minorEastAsia"/>
          <w:sz w:val="28"/>
          <w:szCs w:val="28"/>
        </w:rPr>
        <w:t>0</w:t>
      </w:r>
      <w:r w:rsidRPr="00B16E0E">
        <w:rPr>
          <w:rFonts w:eastAsiaTheme="minorEastAsia"/>
          <w:sz w:val="28"/>
          <w:szCs w:val="28"/>
        </w:rPr>
        <w:t>6</w:t>
      </w:r>
      <w:r w:rsidR="00FD6077" w:rsidRPr="00B16E0E">
        <w:rPr>
          <w:rFonts w:eastAsiaTheme="minorEastAsia"/>
          <w:sz w:val="28"/>
          <w:szCs w:val="28"/>
        </w:rPr>
        <w:t>.10.2003</w:t>
      </w:r>
      <w:r w:rsidRPr="00B16E0E">
        <w:rPr>
          <w:rFonts w:eastAsiaTheme="minorEastAsia"/>
          <w:sz w:val="28"/>
          <w:szCs w:val="28"/>
        </w:rPr>
        <w:t xml:space="preserve"> № 131-ФЗ</w:t>
      </w:r>
      <w:r w:rsidR="00FD6077" w:rsidRPr="00B16E0E">
        <w:rPr>
          <w:rFonts w:eastAsiaTheme="minorEastAsia"/>
          <w:sz w:val="28"/>
          <w:szCs w:val="28"/>
        </w:rPr>
        <w:t>«</w:t>
      </w:r>
      <w:r w:rsidRPr="00B16E0E">
        <w:rPr>
          <w:rFonts w:eastAsiaTheme="minorEastAsia"/>
          <w:sz w:val="28"/>
          <w:szCs w:val="28"/>
        </w:rPr>
        <w:t>Об общих принципах организации местного самоуправления в Российской Федерации».</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физической культуры и спорта настоящими Нормативами регулируются показатели и (или) объекты, приведённые в таблице </w:t>
      </w:r>
      <w:r w:rsidR="00C70D15">
        <w:rPr>
          <w:rFonts w:eastAsiaTheme="minorEastAsia"/>
          <w:sz w:val="28"/>
          <w:szCs w:val="28"/>
        </w:rPr>
        <w:t>16</w:t>
      </w:r>
      <w:r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0D15">
        <w:rPr>
          <w:rFonts w:ascii="Times New Roman" w:eastAsiaTheme="minorEastAsia" w:hAnsi="Times New Roman"/>
          <w:b w:val="0"/>
          <w:sz w:val="28"/>
          <w:szCs w:val="28"/>
        </w:rPr>
        <w:t>16</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физической культуры и спорта</w:t>
      </w:r>
    </w:p>
    <w:tbl>
      <w:tblPr>
        <w:tblStyle w:val="af4"/>
        <w:tblW w:w="6236" w:type="dxa"/>
        <w:tblInd w:w="108" w:type="dxa"/>
        <w:tblLayout w:type="fixed"/>
        <w:tblLook w:val="04A0"/>
      </w:tblPr>
      <w:tblGrid>
        <w:gridCol w:w="541"/>
        <w:gridCol w:w="4562"/>
        <w:gridCol w:w="1133"/>
      </w:tblGrid>
      <w:tr w:rsidR="001332F3" w:rsidRPr="00B16E0E" w:rsidTr="001332F3">
        <w:trPr>
          <w:tblHeader/>
        </w:trPr>
        <w:tc>
          <w:tcPr>
            <w:tcW w:w="541" w:type="dxa"/>
          </w:tcPr>
          <w:p w:rsidR="001332F3" w:rsidRPr="00B16E0E" w:rsidRDefault="001332F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1332F3" w:rsidRPr="00EF79BB" w:rsidRDefault="001332F3"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133" w:type="dxa"/>
          </w:tcPr>
          <w:p w:rsidR="001332F3" w:rsidRPr="00EF79BB" w:rsidRDefault="001332F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мун.</w:t>
            </w:r>
            <w:r w:rsidRPr="00EF79BB">
              <w:rPr>
                <w:rFonts w:ascii="Times New Roman" w:hAnsi="Times New Roman" w:cs="Times New Roman"/>
                <w:sz w:val="24"/>
                <w:szCs w:val="24"/>
              </w:rPr>
              <w:br/>
              <w:t>р-на</w:t>
            </w:r>
          </w:p>
        </w:tc>
      </w:tr>
      <w:tr w:rsidR="001332F3" w:rsidRPr="00B16E0E" w:rsidTr="001332F3">
        <w:trPr>
          <w:trHeight w:val="56"/>
        </w:trPr>
        <w:tc>
          <w:tcPr>
            <w:tcW w:w="541" w:type="dxa"/>
          </w:tcPr>
          <w:p w:rsidR="001332F3" w:rsidRPr="00B16E0E" w:rsidRDefault="001332F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1332F3" w:rsidRPr="00EF79BB" w:rsidRDefault="001332F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Усреднённый норматив единовременной пропускной способности (ЕПС</w:t>
            </w:r>
            <w:r w:rsidRPr="00EF79BB">
              <w:rPr>
                <w:rFonts w:ascii="Times New Roman" w:hAnsi="Times New Roman" w:cs="Times New Roman"/>
                <w:sz w:val="24"/>
                <w:szCs w:val="24"/>
                <w:vertAlign w:val="subscript"/>
              </w:rPr>
              <w:t>норм</w:t>
            </w:r>
            <w:r w:rsidRPr="00EF79BB">
              <w:rPr>
                <w:rFonts w:ascii="Times New Roman" w:hAnsi="Times New Roman" w:cs="Times New Roman"/>
                <w:sz w:val="24"/>
                <w:szCs w:val="24"/>
              </w:rPr>
              <w:t>)</w:t>
            </w:r>
          </w:p>
        </w:tc>
        <w:tc>
          <w:tcPr>
            <w:tcW w:w="1133" w:type="dxa"/>
          </w:tcPr>
          <w:p w:rsidR="001332F3" w:rsidRPr="00EF79BB" w:rsidRDefault="001332F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1332F3" w:rsidRPr="00B16E0E" w:rsidTr="001332F3">
        <w:trPr>
          <w:trHeight w:val="56"/>
        </w:trPr>
        <w:tc>
          <w:tcPr>
            <w:tcW w:w="541" w:type="dxa"/>
          </w:tcPr>
          <w:p w:rsidR="001332F3" w:rsidRPr="00B16E0E" w:rsidRDefault="001332F3"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62" w:type="dxa"/>
          </w:tcPr>
          <w:p w:rsidR="001332F3" w:rsidRPr="00EF79BB" w:rsidRDefault="001332F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 xml:space="preserve">Обеспеченность населения различными спортивными сооружениями и объектами </w:t>
            </w:r>
          </w:p>
        </w:tc>
        <w:tc>
          <w:tcPr>
            <w:tcW w:w="1133" w:type="dxa"/>
          </w:tcPr>
          <w:p w:rsidR="001332F3" w:rsidRPr="00EF79BB" w:rsidRDefault="001332F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tabs>
          <w:tab w:val="left" w:pos="709"/>
          <w:tab w:val="left" w:pos="993"/>
        </w:tabs>
        <w:autoSpaceDE w:val="0"/>
        <w:autoSpaceDN w:val="0"/>
        <w:adjustRightInd w:val="0"/>
        <w:jc w:val="both"/>
        <w:rPr>
          <w:sz w:val="20"/>
        </w:rPr>
      </w:pP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соответствии с Рекомендованными нормативами и нормами обеспеченности населения объектами спортивной инфраструктуры, утвержд</w:t>
      </w:r>
      <w:r w:rsidR="0094657A" w:rsidRPr="00B16E0E">
        <w:rPr>
          <w:rFonts w:eastAsiaTheme="minorEastAsia"/>
          <w:sz w:val="28"/>
          <w:szCs w:val="28"/>
        </w:rPr>
        <w:t>е</w:t>
      </w:r>
      <w:r w:rsidRPr="00B16E0E">
        <w:rPr>
          <w:rFonts w:eastAsiaTheme="minorEastAsia"/>
          <w:sz w:val="28"/>
          <w:szCs w:val="28"/>
        </w:rPr>
        <w:t>нными Приказом Минспорта России от 19</w:t>
      </w:r>
      <w:r w:rsidR="0094657A" w:rsidRPr="00B16E0E">
        <w:rPr>
          <w:rFonts w:eastAsiaTheme="minorEastAsia"/>
          <w:sz w:val="28"/>
          <w:szCs w:val="28"/>
        </w:rPr>
        <w:t>.08.2021</w:t>
      </w:r>
      <w:r w:rsidRPr="00B16E0E">
        <w:rPr>
          <w:rFonts w:eastAsiaTheme="minorEastAsia"/>
          <w:sz w:val="28"/>
          <w:szCs w:val="28"/>
        </w:rPr>
        <w:t xml:space="preserve"> № 649, для таких объектов, как спортивные залы, физкультурно-оздоровительные комплексы открытого типа, малые спортивные площадки, универсальные спортивные игровые площадки, уличные тренажеры устанавливается радиус пешеходной доступности в размере 1000 метров. </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Для таких объектов, как стадионы, плавательные бассейны, крытые спортивные объекты с искусственным льдом, физкультурно-спортивные комплексы (крытые) устанавливается транспортная доступность (на общественном транспорте) в размере </w:t>
      </w:r>
      <w:r w:rsidRPr="00EF79BB">
        <w:rPr>
          <w:rFonts w:eastAsiaTheme="minorEastAsia"/>
          <w:sz w:val="28"/>
          <w:szCs w:val="28"/>
        </w:rPr>
        <w:t xml:space="preserve">не </w:t>
      </w:r>
      <w:r w:rsidRPr="00006E84">
        <w:rPr>
          <w:rFonts w:eastAsiaTheme="minorEastAsia"/>
          <w:sz w:val="28"/>
          <w:szCs w:val="28"/>
        </w:rPr>
        <w:t>более 60 минут для г.н.п. с численностью населения от 5,0 до 100 тыс. чел., не более</w:t>
      </w:r>
      <w:r w:rsidRPr="00B16E0E">
        <w:rPr>
          <w:rFonts w:eastAsiaTheme="minorEastAsia"/>
          <w:sz w:val="28"/>
          <w:szCs w:val="28"/>
        </w:rPr>
        <w:t xml:space="preserve"> 90 минут для сельскойместности. При этом для сельских поселений норматив доступности не устанавливался ввиду того, что 90-минутная доступность объекта означает, что территория всего сельского поселения перекрывается радиусом доступности.</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Номенклатура объектов спортивной инфраструктуры, рекомендуемых в Нормативах и нормах обеспеченности населения объектами спортивной инфраструктуры и их транспортной доступности, приведена в таблице </w:t>
      </w:r>
      <w:r w:rsidR="00C70D15">
        <w:rPr>
          <w:rFonts w:eastAsiaTheme="minorEastAsia"/>
          <w:sz w:val="28"/>
          <w:szCs w:val="28"/>
        </w:rPr>
        <w:t>17</w:t>
      </w:r>
      <w:r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0D15">
        <w:rPr>
          <w:rFonts w:ascii="Times New Roman" w:eastAsiaTheme="minorEastAsia" w:hAnsi="Times New Roman"/>
          <w:b w:val="0"/>
          <w:sz w:val="28"/>
          <w:szCs w:val="28"/>
        </w:rPr>
        <w:t>17</w:t>
      </w:r>
      <w:r w:rsidRPr="00B16E0E">
        <w:rPr>
          <w:rFonts w:ascii="Times New Roman" w:eastAsiaTheme="minorEastAsia" w:hAnsi="Times New Roman"/>
          <w:b w:val="0"/>
          <w:sz w:val="28"/>
          <w:szCs w:val="28"/>
        </w:rPr>
        <w:t>. Рекомендуемые объекты спортивной инфраструктуры для городов и сёл Самарской области в соответствии с Нормативами и нормами обеспеченности населения объектами спортивной инфраструктуры и их транспортной доступности, утв</w:t>
      </w:r>
      <w:r w:rsidR="0094657A" w:rsidRPr="00B16E0E">
        <w:rPr>
          <w:rFonts w:ascii="Times New Roman" w:eastAsiaTheme="minorEastAsia" w:hAnsi="Times New Roman"/>
          <w:b w:val="0"/>
          <w:sz w:val="28"/>
          <w:szCs w:val="28"/>
        </w:rPr>
        <w:t>ержденными</w:t>
      </w:r>
      <w:r w:rsidRPr="00B16E0E">
        <w:rPr>
          <w:rFonts w:ascii="Times New Roman" w:eastAsiaTheme="minorEastAsia" w:hAnsi="Times New Roman"/>
          <w:b w:val="0"/>
          <w:sz w:val="28"/>
          <w:szCs w:val="28"/>
        </w:rPr>
        <w:t xml:space="preserve"> Приказом Минспорта России</w:t>
      </w:r>
      <w:r w:rsidR="0094657A" w:rsidRPr="00B16E0E">
        <w:rPr>
          <w:rFonts w:ascii="Times New Roman" w:eastAsiaTheme="minorEastAsia" w:hAnsi="Times New Roman"/>
          <w:b w:val="0"/>
          <w:sz w:val="28"/>
          <w:szCs w:val="28"/>
        </w:rPr>
        <w:br/>
      </w:r>
      <w:r w:rsidRPr="00B16E0E">
        <w:rPr>
          <w:rFonts w:ascii="Times New Roman" w:eastAsiaTheme="minorEastAsia" w:hAnsi="Times New Roman"/>
          <w:b w:val="0"/>
          <w:sz w:val="28"/>
          <w:szCs w:val="28"/>
        </w:rPr>
        <w:t>от 19.08.2021 № 649 (справочно)</w:t>
      </w:r>
    </w:p>
    <w:tbl>
      <w:tblPr>
        <w:tblW w:w="9639" w:type="dxa"/>
        <w:tblInd w:w="62" w:type="dxa"/>
        <w:tblLayout w:type="fixed"/>
        <w:tblCellMar>
          <w:top w:w="102" w:type="dxa"/>
          <w:left w:w="62" w:type="dxa"/>
          <w:bottom w:w="102" w:type="dxa"/>
          <w:right w:w="62" w:type="dxa"/>
        </w:tblCellMar>
        <w:tblLook w:val="0000"/>
      </w:tblPr>
      <w:tblGrid>
        <w:gridCol w:w="1560"/>
        <w:gridCol w:w="8079"/>
      </w:tblGrid>
      <w:tr w:rsidR="00DD129C" w:rsidRPr="00B16E0E" w:rsidTr="008869CC">
        <w:trPr>
          <w:tblHeader/>
        </w:trPr>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Численность населения в населённом пункте</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Объекты спортивной инфраструктуры, рекомендуемые для размещения на территории населенного пункта</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500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761DA8">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в том числе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объекты рекреационной инфраструктуры, приспособленные для занятий физической культурой и спортом; спортивные залы, в том числе в образовательных учреждениях, расположенных в данном населенном пункте.</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2A1FE7"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lastRenderedPageBreak/>
              <w:t>от 500 до</w:t>
            </w:r>
            <w:r w:rsidRPr="00B16E0E">
              <w:rPr>
                <w:rFonts w:ascii="Times New Roman" w:hAnsi="Times New Roman" w:cs="Times New Roman"/>
                <w:sz w:val="24"/>
                <w:szCs w:val="24"/>
              </w:rPr>
              <w:br/>
            </w:r>
            <w:r w:rsidR="00DD129C" w:rsidRPr="00B16E0E">
              <w:rPr>
                <w:rFonts w:ascii="Times New Roman" w:hAnsi="Times New Roman" w:cs="Times New Roman"/>
                <w:sz w:val="24"/>
                <w:szCs w:val="24"/>
              </w:rPr>
              <w:t>5 000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761DA8">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w:t>
            </w:r>
            <w:r w:rsidRPr="00B16E0E">
              <w:rPr>
                <w:rFonts w:ascii="Times New Roman" w:hAnsi="Times New Roman" w:cs="Times New Roman"/>
                <w:sz w:val="24"/>
                <w:szCs w:val="24"/>
              </w:rPr>
              <w:t>28 x 15 м); объекты рекреационной инфраструктуры, приспособленные для занятий физической культурой и спортом.</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5 000 до 30 000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C2046E">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w:t>
            </w:r>
            <w:r w:rsidR="00761DA8" w:rsidRPr="00B16E0E">
              <w:rPr>
                <w:rFonts w:ascii="Times New Roman" w:hAnsi="Times New Roman" w:cs="Times New Roman"/>
                <w:sz w:val="24"/>
                <w:szCs w:val="24"/>
              </w:rPr>
              <w:t xml:space="preserve"> с площадками для мини-футбола –</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w:t>
            </w:r>
            <w:r w:rsidRPr="00B16E0E">
              <w:rPr>
                <w:rFonts w:ascii="Times New Roman" w:hAnsi="Times New Roman" w:cs="Times New Roman"/>
                <w:sz w:val="24"/>
                <w:szCs w:val="24"/>
              </w:rPr>
              <w:t>28 x 15 м); ледовый каток; крытый плавательный бассейн (с ванной не менее 25 м и 6 дорожками); стадион; объекты рекреационной инфраструктуры, приспособленные для занятий физической культурой и спортом.</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свыше                30 000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C2046E">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баскетбола/волейбола2</w:t>
            </w:r>
            <w:r w:rsidRPr="00B16E0E">
              <w:rPr>
                <w:rFonts w:ascii="Times New Roman" w:hAnsi="Times New Roman" w:cs="Times New Roman"/>
                <w:sz w:val="24"/>
                <w:szCs w:val="24"/>
              </w:rPr>
              <w:t>8 x 15 м); крытый спортивный объект с искусственным льдом; крытый плавательный бассейн, в том числе в виде многофункционального спортивного сооружения, включающего бассейн (плавательный бассейн - с ванной не менее 25 м и 6 доро</w:t>
            </w:r>
            <w:r w:rsidR="00761DA8" w:rsidRPr="00B16E0E">
              <w:rPr>
                <w:rFonts w:ascii="Times New Roman" w:hAnsi="Times New Roman" w:cs="Times New Roman"/>
                <w:sz w:val="24"/>
                <w:szCs w:val="24"/>
              </w:rPr>
              <w:t>жками, зал для сухого плавания –</w:t>
            </w:r>
            <w:r w:rsidRPr="00B16E0E">
              <w:rPr>
                <w:rFonts w:ascii="Times New Roman" w:hAnsi="Times New Roman" w:cs="Times New Roman"/>
                <w:sz w:val="24"/>
                <w:szCs w:val="24"/>
              </w:rPr>
              <w:t xml:space="preserve"> 24 x 12 м); универсальный игровой зал (42 x 24 м); тренажерный зал (10 x 10 м); стадион; объекты рекреационной инфраструктуры, приспособленные для занятий физической культурой и спортом.</w:t>
            </w:r>
          </w:p>
        </w:tc>
      </w:tr>
    </w:tbl>
    <w:p w:rsidR="00DD129C" w:rsidRPr="00B16E0E" w:rsidRDefault="00DD129C" w:rsidP="00DD129C">
      <w:pPr>
        <w:tabs>
          <w:tab w:val="left" w:pos="1276"/>
        </w:tabs>
        <w:autoSpaceDE w:val="0"/>
        <w:autoSpaceDN w:val="0"/>
        <w:adjustRightInd w:val="0"/>
        <w:spacing w:line="360" w:lineRule="auto"/>
        <w:ind w:left="709"/>
        <w:jc w:val="both"/>
        <w:rPr>
          <w:rFonts w:eastAsiaTheme="minorEastAsia"/>
          <w:sz w:val="28"/>
          <w:szCs w:val="28"/>
        </w:rPr>
      </w:pPr>
      <w:bookmarkStart w:id="21" w:name="_Toc214015802"/>
    </w:p>
    <w:p w:rsidR="00DD129C" w:rsidRPr="00B16E0E" w:rsidRDefault="00DD129C" w:rsidP="00E2535E">
      <w:pPr>
        <w:pStyle w:val="5"/>
        <w:spacing w:before="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Защита и предупреждение чрезвычайных ситуаций</w:t>
      </w:r>
      <w:bookmarkEnd w:id="21"/>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Объекты местного значения в области защиты и предупреждения чрезвычайных ситу</w:t>
      </w:r>
      <w:r w:rsidR="000E0DF9" w:rsidRPr="00B16E0E">
        <w:rPr>
          <w:rFonts w:eastAsiaTheme="minorEastAsia"/>
          <w:sz w:val="28"/>
          <w:szCs w:val="28"/>
        </w:rPr>
        <w:t>аций определяются на основании Ф</w:t>
      </w:r>
      <w:r w:rsidRPr="00B16E0E">
        <w:rPr>
          <w:rFonts w:eastAsiaTheme="minorEastAsia"/>
          <w:sz w:val="28"/>
          <w:szCs w:val="28"/>
        </w:rPr>
        <w:t>едерального закона от 21.12.1994 № 68-ФЗ «О защите населения и территорий от чрезвычайных ситуаций природн</w:t>
      </w:r>
      <w:r w:rsidR="000E0DF9" w:rsidRPr="00B16E0E">
        <w:rPr>
          <w:rFonts w:eastAsiaTheme="minorEastAsia"/>
          <w:sz w:val="28"/>
          <w:szCs w:val="28"/>
        </w:rPr>
        <w:t>ого и техногенного характера», Ф</w:t>
      </w:r>
      <w:r w:rsidRPr="00B16E0E">
        <w:rPr>
          <w:rFonts w:eastAsiaTheme="minorEastAsia"/>
          <w:sz w:val="28"/>
          <w:szCs w:val="28"/>
        </w:rPr>
        <w:t xml:space="preserve">едерального закона от 22.08.1995 № 151-ФЗ «Об аварийно-спасательных </w:t>
      </w:r>
      <w:r w:rsidR="00E72ED2">
        <w:rPr>
          <w:rFonts w:eastAsiaTheme="minorEastAsia"/>
          <w:sz w:val="28"/>
          <w:szCs w:val="28"/>
        </w:rPr>
        <w:t xml:space="preserve">службах и статусе </w:t>
      </w:r>
      <w:r w:rsidR="00E72ED2">
        <w:rPr>
          <w:rFonts w:eastAsiaTheme="minorEastAsia"/>
          <w:sz w:val="28"/>
          <w:szCs w:val="28"/>
        </w:rPr>
        <w:lastRenderedPageBreak/>
        <w:t xml:space="preserve">спасателей», Федерального закона </w:t>
      </w:r>
      <w:r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защиты и предупреждения чрезвычайных ситуаций настоящими Нормативами регулируются показатели и (или) объекты, приведённые в таблице </w:t>
      </w:r>
      <w:r w:rsidR="00C70D15">
        <w:rPr>
          <w:rFonts w:eastAsiaTheme="minorEastAsia"/>
          <w:sz w:val="28"/>
          <w:szCs w:val="28"/>
        </w:rPr>
        <w:t>18</w:t>
      </w:r>
      <w:r w:rsidRPr="00B16E0E">
        <w:rPr>
          <w:rFonts w:eastAsiaTheme="minorEastAsia"/>
          <w:sz w:val="28"/>
          <w:szCs w:val="28"/>
        </w:rPr>
        <w:t>.</w:t>
      </w:r>
    </w:p>
    <w:p w:rsidR="00C35A30" w:rsidRPr="00B16E0E" w:rsidRDefault="00C35A30" w:rsidP="00C35A30">
      <w:pPr>
        <w:pStyle w:val="a3"/>
        <w:tabs>
          <w:tab w:val="left" w:pos="1276"/>
        </w:tabs>
        <w:autoSpaceDE w:val="0"/>
        <w:autoSpaceDN w:val="0"/>
        <w:adjustRightInd w:val="0"/>
        <w:spacing w:line="360" w:lineRule="auto"/>
        <w:ind w:left="709"/>
        <w:jc w:val="both"/>
        <w:rPr>
          <w:rFonts w:eastAsiaTheme="minorEastAsia"/>
          <w:sz w:val="28"/>
          <w:szCs w:val="28"/>
        </w:rPr>
      </w:pP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0D15">
        <w:rPr>
          <w:rFonts w:ascii="Times New Roman" w:eastAsiaTheme="minorEastAsia" w:hAnsi="Times New Roman"/>
          <w:b w:val="0"/>
          <w:sz w:val="28"/>
          <w:szCs w:val="28"/>
        </w:rPr>
        <w:t>18</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защиты и предупреждения чрезвычайных ситуаций</w:t>
      </w:r>
    </w:p>
    <w:tbl>
      <w:tblPr>
        <w:tblStyle w:val="af4"/>
        <w:tblW w:w="6287" w:type="dxa"/>
        <w:tblInd w:w="108" w:type="dxa"/>
        <w:tblLayout w:type="fixed"/>
        <w:tblLook w:val="04A0"/>
      </w:tblPr>
      <w:tblGrid>
        <w:gridCol w:w="541"/>
        <w:gridCol w:w="4562"/>
        <w:gridCol w:w="1184"/>
      </w:tblGrid>
      <w:tr w:rsidR="001332F3" w:rsidRPr="00EF79BB" w:rsidTr="001332F3">
        <w:trPr>
          <w:tblHeader/>
        </w:trPr>
        <w:tc>
          <w:tcPr>
            <w:tcW w:w="541" w:type="dxa"/>
            <w:tcMar>
              <w:top w:w="85" w:type="dxa"/>
              <w:left w:w="57" w:type="dxa"/>
              <w:bottom w:w="85" w:type="dxa"/>
              <w:right w:w="57" w:type="dxa"/>
            </w:tcMar>
          </w:tcPr>
          <w:p w:rsidR="001332F3" w:rsidRPr="00B16E0E" w:rsidRDefault="001332F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Mar>
              <w:top w:w="85" w:type="dxa"/>
              <w:left w:w="57" w:type="dxa"/>
              <w:bottom w:w="85" w:type="dxa"/>
              <w:right w:w="57" w:type="dxa"/>
            </w:tcMar>
          </w:tcPr>
          <w:p w:rsidR="001332F3" w:rsidRPr="00B16E0E" w:rsidRDefault="001332F3"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184" w:type="dxa"/>
            <w:tcMar>
              <w:top w:w="85" w:type="dxa"/>
              <w:left w:w="57" w:type="dxa"/>
              <w:bottom w:w="85" w:type="dxa"/>
              <w:right w:w="57" w:type="dxa"/>
            </w:tcMar>
          </w:tcPr>
          <w:p w:rsidR="001332F3" w:rsidRPr="00B16E0E" w:rsidRDefault="001332F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мун.</w:t>
            </w:r>
            <w:r w:rsidRPr="00B16E0E">
              <w:rPr>
                <w:rFonts w:ascii="Times New Roman" w:hAnsi="Times New Roman" w:cs="Times New Roman"/>
                <w:sz w:val="24"/>
                <w:szCs w:val="24"/>
              </w:rPr>
              <w:br/>
              <w:t>р-на</w:t>
            </w:r>
          </w:p>
        </w:tc>
      </w:tr>
      <w:tr w:rsidR="001332F3" w:rsidRPr="00EF79BB" w:rsidTr="001332F3">
        <w:tc>
          <w:tcPr>
            <w:tcW w:w="541" w:type="dxa"/>
            <w:tcMar>
              <w:top w:w="85" w:type="dxa"/>
              <w:left w:w="57" w:type="dxa"/>
              <w:bottom w:w="85" w:type="dxa"/>
              <w:right w:w="57" w:type="dxa"/>
            </w:tcMar>
          </w:tcPr>
          <w:p w:rsidR="001332F3" w:rsidRPr="00EF79BB" w:rsidRDefault="001332F3"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Mar>
              <w:top w:w="85" w:type="dxa"/>
              <w:left w:w="57" w:type="dxa"/>
              <w:bottom w:w="85" w:type="dxa"/>
              <w:right w:w="57" w:type="dxa"/>
            </w:tcMar>
            <w:vAlign w:val="center"/>
          </w:tcPr>
          <w:p w:rsidR="001332F3" w:rsidRPr="00EF79BB" w:rsidRDefault="001332F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аварийно-спасательными службами</w:t>
            </w:r>
          </w:p>
        </w:tc>
        <w:tc>
          <w:tcPr>
            <w:tcW w:w="1184" w:type="dxa"/>
            <w:tcMar>
              <w:top w:w="85" w:type="dxa"/>
              <w:left w:w="57" w:type="dxa"/>
              <w:bottom w:w="85" w:type="dxa"/>
              <w:right w:w="57" w:type="dxa"/>
            </w:tcMar>
          </w:tcPr>
          <w:p w:rsidR="001332F3" w:rsidRPr="00EF79BB" w:rsidRDefault="001332F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1332F3" w:rsidRPr="00B16E0E" w:rsidTr="001332F3">
        <w:tc>
          <w:tcPr>
            <w:tcW w:w="541" w:type="dxa"/>
            <w:tcMar>
              <w:top w:w="85" w:type="dxa"/>
              <w:left w:w="57" w:type="dxa"/>
              <w:bottom w:w="85" w:type="dxa"/>
              <w:right w:w="57" w:type="dxa"/>
            </w:tcMar>
          </w:tcPr>
          <w:p w:rsidR="001332F3" w:rsidRPr="00EF79BB" w:rsidRDefault="001332F3"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62" w:type="dxa"/>
            <w:tcMar>
              <w:top w:w="85" w:type="dxa"/>
              <w:left w:w="57" w:type="dxa"/>
              <w:bottom w:w="85" w:type="dxa"/>
              <w:right w:w="57" w:type="dxa"/>
            </w:tcMar>
            <w:vAlign w:val="center"/>
          </w:tcPr>
          <w:p w:rsidR="001332F3" w:rsidRPr="00EF79BB" w:rsidRDefault="001332F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защитными сооружениями гражданской обороны</w:t>
            </w:r>
          </w:p>
        </w:tc>
        <w:tc>
          <w:tcPr>
            <w:tcW w:w="1184" w:type="dxa"/>
            <w:tcMar>
              <w:top w:w="85" w:type="dxa"/>
              <w:left w:w="57" w:type="dxa"/>
              <w:bottom w:w="85" w:type="dxa"/>
              <w:right w:w="57" w:type="dxa"/>
            </w:tcMar>
          </w:tcPr>
          <w:p w:rsidR="001332F3" w:rsidRPr="00EF79BB" w:rsidRDefault="001332F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и далее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Обеспеченность населения аварийно-спасательными службами, </w:t>
      </w:r>
      <w:r w:rsidRPr="00EF79BB">
        <w:rPr>
          <w:rFonts w:eastAsiaTheme="minorEastAsia"/>
          <w:sz w:val="28"/>
          <w:szCs w:val="28"/>
        </w:rPr>
        <w:t>санитарными постами</w:t>
      </w:r>
      <w:r w:rsidRPr="00B16E0E">
        <w:rPr>
          <w:rFonts w:eastAsiaTheme="minorEastAsia"/>
          <w:sz w:val="28"/>
          <w:szCs w:val="28"/>
        </w:rPr>
        <w:t xml:space="preserve"> на водных объектах, постами спасателей на водных объектах обоснована положениями методических рекомендаций «Об утверждении Методических рекомендаций по подготовке нормативов градостроительного проектирования» (приложение 4) и Правилами обеспечения безопасности людей на водных объектах Самарской области, утвержденными </w:t>
      </w:r>
      <w:r w:rsidR="002F607A" w:rsidRPr="00B16E0E">
        <w:rPr>
          <w:rFonts w:eastAsiaTheme="minorEastAsia"/>
          <w:sz w:val="28"/>
          <w:szCs w:val="28"/>
        </w:rPr>
        <w:t>П</w:t>
      </w:r>
      <w:r w:rsidRPr="00B16E0E">
        <w:rPr>
          <w:rFonts w:eastAsiaTheme="minorEastAsia"/>
          <w:sz w:val="28"/>
          <w:szCs w:val="28"/>
        </w:rPr>
        <w:t>остановлением Правительства Самарской области</w:t>
      </w:r>
      <w:r w:rsidR="002F607A" w:rsidRPr="00B16E0E">
        <w:rPr>
          <w:rFonts w:eastAsiaTheme="minorEastAsia"/>
          <w:sz w:val="28"/>
          <w:szCs w:val="28"/>
        </w:rPr>
        <w:br/>
      </w:r>
      <w:r w:rsidRPr="00B16E0E">
        <w:rPr>
          <w:rFonts w:eastAsiaTheme="minorEastAsia"/>
          <w:sz w:val="28"/>
          <w:szCs w:val="28"/>
        </w:rPr>
        <w:t>от 01.09.2025 № 495, которыми предусмотрено наличие на водных объектах в зонах отдыха и рекреации санитарных постов и постов спасателей независимо от численности отдыхающих.</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населения защитными сооружениями гражданской обороны определяется на основании СП 165.1325800.2014. Значения максимальной доступности ЗС ГО (т.е. радиуса сбора укрываемых) определяются в п. 4.13 СП 88.13330.2022.</w:t>
      </w:r>
      <w:bookmarkStart w:id="22" w:name="_Toc214015803"/>
    </w:p>
    <w:p w:rsidR="00DD129C" w:rsidRPr="00B16E0E" w:rsidRDefault="00DD129C" w:rsidP="00C35A30">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Поддержка сельскохозяйственного производства, развитие малого и среднего предпринимательства</w:t>
      </w:r>
      <w:bookmarkEnd w:id="22"/>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Полномочия органов государственной власти субъекта федерации в области поддержки сельхозпроизводства, развития малого и среднего предпринимательства определен</w:t>
      </w:r>
      <w:r w:rsidR="000E0DF9" w:rsidRPr="00B16E0E">
        <w:rPr>
          <w:rFonts w:eastAsiaTheme="minorEastAsia"/>
          <w:sz w:val="28"/>
          <w:szCs w:val="28"/>
        </w:rPr>
        <w:t>ы пунктом 15 части 1 статьи 44 Ф</w:t>
      </w:r>
      <w:r w:rsidRPr="00B16E0E">
        <w:rPr>
          <w:rFonts w:eastAsiaTheme="minorEastAsia"/>
          <w:sz w:val="28"/>
          <w:szCs w:val="28"/>
        </w:rPr>
        <w:t>ед</w:t>
      </w:r>
      <w:r w:rsidR="00E2535E" w:rsidRPr="00B16E0E">
        <w:rPr>
          <w:rFonts w:eastAsiaTheme="minorEastAsia"/>
          <w:sz w:val="28"/>
          <w:szCs w:val="28"/>
        </w:rPr>
        <w:t>ерального закона от 21.12.2021 №</w:t>
      </w:r>
      <w:r w:rsidRPr="00B16E0E">
        <w:rPr>
          <w:rFonts w:eastAsiaTheme="minorEastAsia"/>
          <w:sz w:val="28"/>
          <w:szCs w:val="28"/>
        </w:rPr>
        <w:t xml:space="preserve"> 414-ФЗ «Об общих принципах организации публичной власти в субъектах Российской Федерации», и отнесены, таким образом, к полномочиям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Полномочия органов местного самоуправления в области поддержки сельхозпроизводства, развития малого и среднего предпринимательства отнесен</w:t>
      </w:r>
      <w:r w:rsidR="000E0DF9" w:rsidRPr="00B16E0E">
        <w:rPr>
          <w:rFonts w:eastAsiaTheme="minorEastAsia"/>
          <w:sz w:val="28"/>
          <w:szCs w:val="28"/>
        </w:rPr>
        <w:t xml:space="preserve">ы </w:t>
      </w:r>
      <w:r w:rsidR="000E0DF9" w:rsidRPr="00182ADE">
        <w:rPr>
          <w:rFonts w:eastAsiaTheme="minorEastAsia"/>
          <w:sz w:val="28"/>
          <w:szCs w:val="28"/>
        </w:rPr>
        <w:t>пунктом 33 части 1 статьи 16 Ф</w:t>
      </w:r>
      <w:r w:rsidRPr="00182ADE">
        <w:rPr>
          <w:rFonts w:eastAsiaTheme="minorEastAsia"/>
          <w:sz w:val="28"/>
          <w:szCs w:val="28"/>
        </w:rPr>
        <w:t>едерального закона от 06.10.2003</w:t>
      </w:r>
      <w:r w:rsidR="008D5FFA" w:rsidRPr="00182ADE">
        <w:rPr>
          <w:rFonts w:eastAsiaTheme="minorEastAsia"/>
          <w:sz w:val="28"/>
          <w:szCs w:val="28"/>
        </w:rPr>
        <w:br/>
      </w:r>
      <w:r w:rsidR="00E2535E" w:rsidRPr="00182ADE">
        <w:rPr>
          <w:rFonts w:eastAsiaTheme="minorEastAsia"/>
          <w:sz w:val="28"/>
          <w:szCs w:val="28"/>
        </w:rPr>
        <w:t>№</w:t>
      </w:r>
      <w:r w:rsidRPr="00182ADE">
        <w:rPr>
          <w:rFonts w:eastAsiaTheme="minorEastAsia"/>
          <w:sz w:val="28"/>
          <w:szCs w:val="28"/>
        </w:rPr>
        <w:t xml:space="preserve"> 131-ФЗ «Об общих принципах организации местного самоуправления в Российской Федерации» к вопросам местного значения муниципального, городского округа и пунктом 25 части 1 статьи 15 того же федерального закона – к вопросам местного значения муниципального района.</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Номенклатура нормируемых объектов и их мощностные характеристики определены в соответствии с Методическими рекомендациями по подготовке нормативов градостроительного проектирования, утв</w:t>
      </w:r>
      <w:r w:rsidR="00C00011" w:rsidRPr="00B16E0E">
        <w:rPr>
          <w:rFonts w:eastAsiaTheme="minorEastAsia"/>
          <w:sz w:val="28"/>
          <w:szCs w:val="28"/>
        </w:rPr>
        <w:t>ержденными</w:t>
      </w:r>
      <w:r w:rsidRPr="00B16E0E">
        <w:rPr>
          <w:rFonts w:eastAsiaTheme="minorEastAsia"/>
          <w:sz w:val="28"/>
          <w:szCs w:val="28"/>
        </w:rPr>
        <w:t xml:space="preserve"> Приказом Минэкономразвития Россииот 15.02.2021 № 71.</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Значение обеспеченности субъектов малого и среднего предпринимательства производственными территориями обосновано положениями пп. «е» п. 6.3.3.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w:t>
      </w:r>
      <w:r w:rsidRPr="00B16E0E">
        <w:rPr>
          <w:rFonts w:eastAsiaTheme="minorEastAsia"/>
          <w:sz w:val="28"/>
          <w:szCs w:val="28"/>
        </w:rPr>
        <w:lastRenderedPageBreak/>
        <w:t>субъектов малого и среднего предпринимательства, утв</w:t>
      </w:r>
      <w:r w:rsidR="00C00011" w:rsidRPr="00B16E0E">
        <w:rPr>
          <w:rFonts w:eastAsiaTheme="minorEastAsia"/>
          <w:sz w:val="28"/>
          <w:szCs w:val="28"/>
        </w:rPr>
        <w:t>ержденныхП</w:t>
      </w:r>
      <w:r w:rsidRPr="00B16E0E">
        <w:rPr>
          <w:rFonts w:eastAsiaTheme="minorEastAsia"/>
          <w:sz w:val="28"/>
          <w:szCs w:val="28"/>
        </w:rPr>
        <w:t>р</w:t>
      </w:r>
      <w:r w:rsidR="00E2535E" w:rsidRPr="00B16E0E">
        <w:rPr>
          <w:rFonts w:eastAsiaTheme="minorEastAsia"/>
          <w:sz w:val="28"/>
          <w:szCs w:val="28"/>
        </w:rPr>
        <w:t>иказом Минэкономразвития России</w:t>
      </w:r>
      <w:r w:rsidRPr="00B16E0E">
        <w:rPr>
          <w:rFonts w:eastAsiaTheme="minorEastAsia"/>
          <w:sz w:val="28"/>
          <w:szCs w:val="28"/>
        </w:rPr>
        <w:t>от 14.02.2018 № 67.</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Транспортная доступность на общественном транспорте агропромышленных парков в размере 30 мин. обусловлена положениями</w:t>
      </w:r>
      <w:r w:rsidR="00E2535E" w:rsidRPr="00B16E0E">
        <w:rPr>
          <w:rFonts w:eastAsiaTheme="minorEastAsia"/>
          <w:sz w:val="28"/>
          <w:szCs w:val="28"/>
        </w:rPr>
        <w:br/>
      </w:r>
      <w:r w:rsidRPr="00B16E0E">
        <w:rPr>
          <w:rFonts w:eastAsiaTheme="minorEastAsia"/>
          <w:sz w:val="28"/>
          <w:szCs w:val="28"/>
        </w:rPr>
        <w:t xml:space="preserve">п. </w:t>
      </w:r>
      <w:r w:rsidR="00751D32" w:rsidRPr="00751D32">
        <w:rPr>
          <w:rFonts w:eastAsiaTheme="minorEastAsia"/>
          <w:sz w:val="28"/>
          <w:szCs w:val="28"/>
        </w:rPr>
        <w:t>8.11</w:t>
      </w:r>
      <w:r w:rsidR="00A65B7F" w:rsidRPr="00751D32">
        <w:rPr>
          <w:rFonts w:eastAsiaTheme="minorEastAsia"/>
          <w:sz w:val="28"/>
          <w:szCs w:val="28"/>
        </w:rPr>
        <w:t>СП 42.13330.2026</w:t>
      </w:r>
      <w:bookmarkStart w:id="23" w:name="_Toc214015804"/>
      <w:r w:rsidRPr="00751D32">
        <w:rPr>
          <w:rFonts w:eastAsiaTheme="minorEastAsia"/>
          <w:sz w:val="28"/>
          <w:szCs w:val="28"/>
        </w:rPr>
        <w:t>.</w:t>
      </w:r>
    </w:p>
    <w:p w:rsidR="00DD129C" w:rsidRPr="005B1028" w:rsidRDefault="00DD129C" w:rsidP="00DD129C">
      <w:pPr>
        <w:pStyle w:val="a3"/>
        <w:tabs>
          <w:tab w:val="left" w:pos="1276"/>
        </w:tabs>
        <w:autoSpaceDE w:val="0"/>
        <w:autoSpaceDN w:val="0"/>
        <w:adjustRightInd w:val="0"/>
        <w:ind w:left="709"/>
        <w:jc w:val="both"/>
        <w:rPr>
          <w:rFonts w:eastAsiaTheme="minorEastAsia"/>
          <w:sz w:val="28"/>
          <w:szCs w:val="28"/>
          <w:highlight w:val="yellow"/>
        </w:rPr>
      </w:pPr>
      <w:bookmarkStart w:id="24" w:name="_Toc214015805"/>
      <w:bookmarkEnd w:id="23"/>
    </w:p>
    <w:p w:rsidR="00DD129C" w:rsidRPr="00B16E0E" w:rsidRDefault="00DD129C" w:rsidP="006B76F2">
      <w:pPr>
        <w:pStyle w:val="5"/>
        <w:spacing w:before="240" w:after="0" w:line="360" w:lineRule="auto"/>
        <w:jc w:val="center"/>
        <w:rPr>
          <w:rFonts w:ascii="Times New Roman" w:eastAsiaTheme="majorEastAsia" w:hAnsi="Times New Roman"/>
          <w:b w:val="0"/>
          <w:sz w:val="28"/>
          <w:szCs w:val="28"/>
        </w:rPr>
      </w:pPr>
      <w:bookmarkStart w:id="25" w:name="_Toc214015809"/>
      <w:bookmarkEnd w:id="24"/>
      <w:r w:rsidRPr="00B16E0E">
        <w:rPr>
          <w:rFonts w:ascii="Times New Roman" w:eastAsiaTheme="majorEastAsia" w:hAnsi="Times New Roman"/>
          <w:b w:val="0"/>
          <w:sz w:val="28"/>
          <w:szCs w:val="28"/>
        </w:rPr>
        <w:t>Обращение с отходами</w:t>
      </w:r>
      <w:bookmarkEnd w:id="25"/>
    </w:p>
    <w:p w:rsidR="00DD129C" w:rsidRPr="00B16E0E" w:rsidRDefault="003B2D9B"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Полномочия </w:t>
      </w:r>
      <w:r w:rsidR="00DD129C" w:rsidRPr="00B16E0E">
        <w:rPr>
          <w:rFonts w:eastAsiaTheme="minorEastAsia"/>
          <w:sz w:val="28"/>
          <w:szCs w:val="28"/>
        </w:rPr>
        <w:t xml:space="preserve">органов местного самоуправления поселений, муниципальных районов в области обращения с отходами определены положениями </w:t>
      </w:r>
      <w:r w:rsidR="00A46A9B" w:rsidRPr="00B16E0E">
        <w:rPr>
          <w:rFonts w:eastAsiaTheme="minorEastAsia"/>
          <w:sz w:val="28"/>
          <w:szCs w:val="28"/>
        </w:rPr>
        <w:t>Ф</w:t>
      </w:r>
      <w:r w:rsidR="00DD129C" w:rsidRPr="00B16E0E">
        <w:rPr>
          <w:rFonts w:eastAsiaTheme="minorEastAsia"/>
          <w:sz w:val="28"/>
          <w:szCs w:val="28"/>
        </w:rPr>
        <w:t>едерального закона от 24.06.1998 № 89-ФЗ «Об отходах производства и пот</w:t>
      </w:r>
      <w:r w:rsidR="00A46A9B" w:rsidRPr="00B16E0E">
        <w:rPr>
          <w:rFonts w:eastAsiaTheme="minorEastAsia"/>
          <w:sz w:val="28"/>
          <w:szCs w:val="28"/>
        </w:rPr>
        <w:t>ребления» статьями 14, 15 и 16 Ф</w:t>
      </w:r>
      <w:r w:rsidR="00DD129C" w:rsidRPr="00B16E0E">
        <w:rPr>
          <w:rFonts w:eastAsiaTheme="minorEastAsia"/>
          <w:sz w:val="28"/>
          <w:szCs w:val="28"/>
        </w:rPr>
        <w:t>едерального закона</w:t>
      </w:r>
      <w:r w:rsidR="000C4C5E" w:rsidRPr="00B16E0E">
        <w:rPr>
          <w:rFonts w:eastAsiaTheme="minorEastAsia"/>
          <w:sz w:val="28"/>
          <w:szCs w:val="28"/>
        </w:rPr>
        <w:br/>
      </w:r>
      <w:r w:rsidR="00DD129C" w:rsidRPr="00B16E0E">
        <w:rPr>
          <w:rFonts w:eastAsiaTheme="minorEastAsia"/>
          <w:sz w:val="28"/>
          <w:szCs w:val="28"/>
        </w:rPr>
        <w:t xml:space="preserve">от 06.10.2003 № 131-ФЗ «Об общих принципах организации местного самоуправления в Российской Федерации». </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обращения с отходами настоящими Нормативами регулируются показатели и (или) объекты, приведённые в таблице </w:t>
      </w:r>
      <w:r w:rsidR="00C70D15">
        <w:rPr>
          <w:rFonts w:eastAsiaTheme="minorEastAsia"/>
          <w:sz w:val="28"/>
          <w:szCs w:val="28"/>
        </w:rPr>
        <w:t>19</w:t>
      </w:r>
      <w:r w:rsidRPr="00B16E0E">
        <w:rPr>
          <w:rFonts w:eastAsiaTheme="minorEastAsia"/>
          <w:sz w:val="28"/>
          <w:szCs w:val="28"/>
        </w:rPr>
        <w:t>.</w:t>
      </w:r>
    </w:p>
    <w:p w:rsidR="00DD129C" w:rsidRPr="00EF79BB"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0D15">
        <w:rPr>
          <w:rFonts w:ascii="Times New Roman" w:eastAsiaTheme="minorEastAsia" w:hAnsi="Times New Roman"/>
          <w:b w:val="0"/>
          <w:sz w:val="28"/>
          <w:szCs w:val="28"/>
        </w:rPr>
        <w:t>19</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w:t>
      </w:r>
      <w:r w:rsidRPr="00EF79BB">
        <w:rPr>
          <w:rFonts w:ascii="Times New Roman" w:eastAsiaTheme="minorEastAsia" w:hAnsi="Times New Roman"/>
          <w:b w:val="0"/>
          <w:sz w:val="28"/>
          <w:szCs w:val="28"/>
        </w:rPr>
        <w:t>бласти обращения с отходами</w:t>
      </w:r>
    </w:p>
    <w:tbl>
      <w:tblPr>
        <w:tblStyle w:val="af4"/>
        <w:tblW w:w="6237" w:type="dxa"/>
        <w:tblInd w:w="108" w:type="dxa"/>
        <w:tblLayout w:type="fixed"/>
        <w:tblLook w:val="04A0"/>
      </w:tblPr>
      <w:tblGrid>
        <w:gridCol w:w="541"/>
        <w:gridCol w:w="4562"/>
        <w:gridCol w:w="1134"/>
      </w:tblGrid>
      <w:tr w:rsidR="001332F3" w:rsidRPr="00EF79BB" w:rsidTr="001332F3">
        <w:trPr>
          <w:tblHeader/>
        </w:trPr>
        <w:tc>
          <w:tcPr>
            <w:tcW w:w="541" w:type="dxa"/>
          </w:tcPr>
          <w:p w:rsidR="001332F3" w:rsidRPr="00EF79BB" w:rsidRDefault="001332F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4562" w:type="dxa"/>
          </w:tcPr>
          <w:p w:rsidR="001332F3" w:rsidRPr="00EF79BB" w:rsidRDefault="001332F3"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134" w:type="dxa"/>
          </w:tcPr>
          <w:p w:rsidR="001332F3" w:rsidRPr="00EF79BB" w:rsidRDefault="001332F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мун.</w:t>
            </w:r>
            <w:r w:rsidRPr="00EF79BB">
              <w:rPr>
                <w:rFonts w:ascii="Times New Roman" w:hAnsi="Times New Roman" w:cs="Times New Roman"/>
                <w:sz w:val="24"/>
                <w:szCs w:val="24"/>
              </w:rPr>
              <w:br/>
              <w:t>р-на</w:t>
            </w:r>
          </w:p>
        </w:tc>
      </w:tr>
      <w:tr w:rsidR="001332F3" w:rsidRPr="00EF79BB" w:rsidTr="001332F3">
        <w:trPr>
          <w:trHeight w:val="56"/>
        </w:trPr>
        <w:tc>
          <w:tcPr>
            <w:tcW w:w="541" w:type="dxa"/>
          </w:tcPr>
          <w:p w:rsidR="001332F3" w:rsidRPr="00EF79BB" w:rsidRDefault="001332F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4562" w:type="dxa"/>
          </w:tcPr>
          <w:p w:rsidR="001332F3" w:rsidRPr="00EF79BB" w:rsidRDefault="001332F3" w:rsidP="00422199">
            <w:pPr>
              <w:autoSpaceDE w:val="0"/>
              <w:autoSpaceDN w:val="0"/>
              <w:adjustRightInd w:val="0"/>
            </w:pPr>
            <w:r w:rsidRPr="00EF79BB">
              <w:t>Места (площадки) накопления твердых коммунальных отходов</w:t>
            </w:r>
          </w:p>
        </w:tc>
        <w:tc>
          <w:tcPr>
            <w:tcW w:w="1134" w:type="dxa"/>
          </w:tcPr>
          <w:p w:rsidR="001332F3" w:rsidRPr="00EF79BB" w:rsidRDefault="001332F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1332F3" w:rsidRPr="00B16E0E" w:rsidTr="001332F3">
        <w:trPr>
          <w:trHeight w:val="56"/>
        </w:trPr>
        <w:tc>
          <w:tcPr>
            <w:tcW w:w="541" w:type="dxa"/>
          </w:tcPr>
          <w:p w:rsidR="001332F3" w:rsidRPr="00EF79BB" w:rsidRDefault="001332F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4562" w:type="dxa"/>
          </w:tcPr>
          <w:p w:rsidR="001332F3" w:rsidRPr="00EF79BB" w:rsidRDefault="001332F3" w:rsidP="00422199">
            <w:pPr>
              <w:autoSpaceDE w:val="0"/>
              <w:autoSpaceDN w:val="0"/>
              <w:adjustRightInd w:val="0"/>
            </w:pPr>
            <w:r w:rsidRPr="00EF79BB">
              <w:t>Стоянки специального транспорта для транспортирования отходов</w:t>
            </w:r>
          </w:p>
        </w:tc>
        <w:tc>
          <w:tcPr>
            <w:tcW w:w="1134" w:type="dxa"/>
          </w:tcPr>
          <w:p w:rsidR="001332F3" w:rsidRPr="00EF79BB" w:rsidRDefault="001332F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К полномочиям органов местного самоуправления муниципальных районов относятся следующие полномочия, которые могут предполагать размещение объектов местного значения: </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Органы местного самоуправления муниципального района осуществляют </w:t>
      </w:r>
      <w:r w:rsidRPr="00614417">
        <w:rPr>
          <w:rFonts w:eastAsiaTheme="minorEastAsia"/>
          <w:sz w:val="28"/>
          <w:szCs w:val="28"/>
        </w:rPr>
        <w:t>полномочия поселений</w:t>
      </w:r>
      <w:r w:rsidRPr="00B16E0E">
        <w:rPr>
          <w:rFonts w:eastAsiaTheme="minorEastAsia"/>
          <w:sz w:val="28"/>
          <w:szCs w:val="28"/>
        </w:rPr>
        <w:t xml:space="preserve"> в области обращения с твердыми коммунальными отходами на территориях сельских поселений, а также на межселенной территории. </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На территории муниципальных образований в соответствии с территориальной схемой обращения с отходами должны быть обустроены контейнерные площадки для накопления ТКО или системы подземного накопления ТКО с автоматическими подъемниками для подъема контейнеров (контейнерные площадки) и (или) специальные площадки для накопления крупногабаритных отходов (далее </w:t>
      </w:r>
      <w:r w:rsidR="006B76F2" w:rsidRPr="00B16E0E">
        <w:rPr>
          <w:rFonts w:eastAsiaTheme="minorEastAsia"/>
          <w:sz w:val="28"/>
          <w:szCs w:val="28"/>
        </w:rPr>
        <w:t>–</w:t>
      </w:r>
      <w:r w:rsidRPr="00B16E0E">
        <w:rPr>
          <w:rFonts w:eastAsiaTheme="minorEastAsia"/>
          <w:sz w:val="28"/>
          <w:szCs w:val="28"/>
        </w:rPr>
        <w:t xml:space="preserve"> специальные площадки).</w:t>
      </w:r>
    </w:p>
    <w:p w:rsidR="00DD129C"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Требования к контейнерным площадкам и специальным площадкам устанавливаются СанПиН 2.1.3684-21.</w:t>
      </w:r>
      <w:bookmarkStart w:id="26" w:name="_Toc214015810"/>
    </w:p>
    <w:p w:rsidR="00F00E9A" w:rsidRPr="00B16E0E" w:rsidRDefault="00F00E9A" w:rsidP="00F00E9A">
      <w:pPr>
        <w:pStyle w:val="a3"/>
        <w:tabs>
          <w:tab w:val="left" w:pos="1276"/>
        </w:tabs>
        <w:autoSpaceDE w:val="0"/>
        <w:autoSpaceDN w:val="0"/>
        <w:adjustRightInd w:val="0"/>
        <w:spacing w:line="360" w:lineRule="auto"/>
        <w:ind w:left="709"/>
        <w:jc w:val="both"/>
        <w:rPr>
          <w:rFonts w:eastAsiaTheme="minorEastAsia"/>
          <w:sz w:val="28"/>
          <w:szCs w:val="28"/>
        </w:rPr>
      </w:pPr>
    </w:p>
    <w:p w:rsidR="00DD129C" w:rsidRDefault="00DD129C" w:rsidP="00F00E9A">
      <w:pPr>
        <w:pStyle w:val="a3"/>
        <w:tabs>
          <w:tab w:val="left" w:pos="1276"/>
        </w:tabs>
        <w:autoSpaceDE w:val="0"/>
        <w:autoSpaceDN w:val="0"/>
        <w:adjustRightInd w:val="0"/>
        <w:ind w:left="0"/>
        <w:contextualSpacing w:val="0"/>
        <w:jc w:val="center"/>
        <w:rPr>
          <w:rFonts w:eastAsiaTheme="majorEastAsia"/>
          <w:sz w:val="28"/>
          <w:szCs w:val="28"/>
        </w:rPr>
      </w:pPr>
      <w:r w:rsidRPr="00F00E9A">
        <w:rPr>
          <w:rFonts w:eastAsiaTheme="majorEastAsia"/>
          <w:sz w:val="28"/>
          <w:szCs w:val="28"/>
        </w:rPr>
        <w:t>Захоронение, организация ритуальных услуг</w:t>
      </w:r>
      <w:bookmarkEnd w:id="26"/>
    </w:p>
    <w:p w:rsidR="00F00E9A" w:rsidRPr="00F00E9A" w:rsidRDefault="00F00E9A" w:rsidP="00F00E9A">
      <w:pPr>
        <w:pStyle w:val="a3"/>
        <w:tabs>
          <w:tab w:val="left" w:pos="1276"/>
        </w:tabs>
        <w:autoSpaceDE w:val="0"/>
        <w:autoSpaceDN w:val="0"/>
        <w:adjustRightInd w:val="0"/>
        <w:ind w:left="0"/>
        <w:contextualSpacing w:val="0"/>
        <w:jc w:val="center"/>
        <w:rPr>
          <w:rFonts w:eastAsiaTheme="majorEastAsia"/>
          <w:bCs/>
          <w:iCs/>
          <w:sz w:val="28"/>
          <w:szCs w:val="28"/>
        </w:rPr>
      </w:pP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color w:val="000000" w:themeColor="text1"/>
          <w:sz w:val="28"/>
          <w:szCs w:val="28"/>
        </w:rPr>
      </w:pPr>
      <w:r w:rsidRPr="00B16E0E">
        <w:rPr>
          <w:rFonts w:eastAsiaTheme="minorEastAsia"/>
          <w:sz w:val="28"/>
          <w:szCs w:val="28"/>
        </w:rPr>
        <w:t xml:space="preserve">Полномочия органов местного самоуправления поселений, </w:t>
      </w:r>
      <w:r w:rsidRPr="00B16E0E">
        <w:rPr>
          <w:rFonts w:eastAsiaTheme="minorEastAsia"/>
          <w:color w:val="000000" w:themeColor="text1"/>
          <w:sz w:val="28"/>
          <w:szCs w:val="28"/>
        </w:rPr>
        <w:t>муниципальных районов в области организации захоронения, ритуальных услуг о</w:t>
      </w:r>
      <w:r w:rsidR="00C548A4" w:rsidRPr="00B16E0E">
        <w:rPr>
          <w:rFonts w:eastAsiaTheme="minorEastAsia"/>
          <w:color w:val="000000" w:themeColor="text1"/>
          <w:sz w:val="28"/>
          <w:szCs w:val="28"/>
        </w:rPr>
        <w:t>пределены статьями 14, 15 и 16 Ф</w:t>
      </w:r>
      <w:r w:rsidRPr="00B16E0E">
        <w:rPr>
          <w:rFonts w:eastAsiaTheme="minorEastAsia"/>
          <w:color w:val="000000" w:themeColor="text1"/>
          <w:sz w:val="28"/>
          <w:szCs w:val="28"/>
        </w:rPr>
        <w:t xml:space="preserve">едерального закона от </w:t>
      </w:r>
      <w:r w:rsidR="00E03EDD" w:rsidRPr="00B16E0E">
        <w:rPr>
          <w:rFonts w:eastAsiaTheme="minorEastAsia"/>
          <w:color w:val="000000" w:themeColor="text1"/>
          <w:sz w:val="28"/>
          <w:szCs w:val="28"/>
        </w:rPr>
        <w:t>0</w:t>
      </w:r>
      <w:r w:rsidRPr="00B16E0E">
        <w:rPr>
          <w:rFonts w:eastAsiaTheme="minorEastAsia"/>
          <w:color w:val="000000" w:themeColor="text1"/>
          <w:sz w:val="28"/>
          <w:szCs w:val="28"/>
        </w:rPr>
        <w:t>6</w:t>
      </w:r>
      <w:r w:rsidR="00E03EDD" w:rsidRPr="00B16E0E">
        <w:rPr>
          <w:rFonts w:eastAsiaTheme="minorEastAsia"/>
          <w:color w:val="000000" w:themeColor="text1"/>
          <w:sz w:val="28"/>
          <w:szCs w:val="28"/>
        </w:rPr>
        <w:t>.10.2003</w:t>
      </w:r>
      <w:r w:rsidRPr="00B16E0E">
        <w:rPr>
          <w:rFonts w:eastAsiaTheme="minorEastAsia"/>
          <w:color w:val="000000" w:themeColor="text1"/>
          <w:sz w:val="28"/>
          <w:szCs w:val="28"/>
        </w:rPr>
        <w:t xml:space="preserve"> № 131-ФЗ «Об общих принципах организации местного самоуправления в Российской Федерации». </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color w:val="000000" w:themeColor="text1"/>
          <w:sz w:val="28"/>
          <w:szCs w:val="28"/>
        </w:rPr>
      </w:pPr>
      <w:r w:rsidRPr="00B16E0E">
        <w:rPr>
          <w:rFonts w:eastAsiaTheme="minorEastAsia"/>
          <w:color w:val="000000" w:themeColor="text1"/>
          <w:sz w:val="28"/>
          <w:szCs w:val="28"/>
        </w:rPr>
        <w:t xml:space="preserve">В области захоронения, организации ритуальных услуг настоящими Нормативами регулируются показатели и (или) объекты, приведённые в таблице </w:t>
      </w:r>
      <w:r w:rsidR="00C70D15">
        <w:rPr>
          <w:rFonts w:eastAsiaTheme="minorEastAsia"/>
          <w:color w:val="000000" w:themeColor="text1"/>
          <w:sz w:val="28"/>
          <w:szCs w:val="28"/>
        </w:rPr>
        <w:t>20</w:t>
      </w:r>
      <w:r w:rsidRPr="00B16E0E">
        <w:rPr>
          <w:rFonts w:eastAsiaTheme="minorEastAsia"/>
          <w:color w:val="000000" w:themeColor="text1"/>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0D15">
        <w:rPr>
          <w:rFonts w:ascii="Times New Roman" w:eastAsiaTheme="minorEastAsia" w:hAnsi="Times New Roman"/>
          <w:b w:val="0"/>
          <w:sz w:val="28"/>
          <w:szCs w:val="28"/>
        </w:rPr>
        <w:t>20</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захоронения, организации ритуальных услуг</w:t>
      </w:r>
    </w:p>
    <w:tbl>
      <w:tblPr>
        <w:tblStyle w:val="33"/>
        <w:tblW w:w="3597" w:type="pct"/>
        <w:tblInd w:w="108" w:type="dxa"/>
        <w:tblLook w:val="04A0"/>
      </w:tblPr>
      <w:tblGrid>
        <w:gridCol w:w="540"/>
        <w:gridCol w:w="5273"/>
        <w:gridCol w:w="1276"/>
      </w:tblGrid>
      <w:tr w:rsidR="001332F3" w:rsidRPr="00B16E0E" w:rsidTr="001332F3">
        <w:trPr>
          <w:tblHeader/>
        </w:trPr>
        <w:tc>
          <w:tcPr>
            <w:tcW w:w="381" w:type="pct"/>
          </w:tcPr>
          <w:p w:rsidR="001332F3" w:rsidRPr="00B16E0E" w:rsidRDefault="001332F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 п/п</w:t>
            </w:r>
          </w:p>
        </w:tc>
        <w:tc>
          <w:tcPr>
            <w:tcW w:w="3719" w:type="pct"/>
          </w:tcPr>
          <w:p w:rsidR="001332F3" w:rsidRPr="00B16E0E" w:rsidRDefault="001332F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Наименование нормируемых показателей и (или) объектов местного значения</w:t>
            </w:r>
          </w:p>
        </w:tc>
        <w:tc>
          <w:tcPr>
            <w:tcW w:w="900" w:type="pct"/>
          </w:tcPr>
          <w:p w:rsidR="001332F3" w:rsidRPr="00B16E0E" w:rsidRDefault="001332F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ОМЗ мун</w:t>
            </w:r>
            <w:proofErr w:type="gramStart"/>
            <w:r w:rsidRPr="00B16E0E">
              <w:rPr>
                <w:rFonts w:ascii="Times New Roman" w:hAnsi="Times New Roman" w:cs="Times New Roman"/>
              </w:rPr>
              <w:t>.р</w:t>
            </w:r>
            <w:proofErr w:type="gramEnd"/>
            <w:r w:rsidRPr="00B16E0E">
              <w:rPr>
                <w:rFonts w:ascii="Times New Roman" w:hAnsi="Times New Roman" w:cs="Times New Roman"/>
              </w:rPr>
              <w:t>-на</w:t>
            </w:r>
          </w:p>
        </w:tc>
      </w:tr>
      <w:tr w:rsidR="001332F3" w:rsidRPr="00B16E0E" w:rsidTr="001332F3">
        <w:trPr>
          <w:trHeight w:val="56"/>
        </w:trPr>
        <w:tc>
          <w:tcPr>
            <w:tcW w:w="381" w:type="pct"/>
          </w:tcPr>
          <w:p w:rsidR="001332F3" w:rsidRPr="00B16E0E" w:rsidRDefault="001332F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1</w:t>
            </w:r>
          </w:p>
        </w:tc>
        <w:tc>
          <w:tcPr>
            <w:tcW w:w="3719" w:type="pct"/>
          </w:tcPr>
          <w:p w:rsidR="001332F3" w:rsidRPr="00B16E0E" w:rsidRDefault="001332F3" w:rsidP="00422199">
            <w:pPr>
              <w:autoSpaceDE w:val="0"/>
              <w:autoSpaceDN w:val="0"/>
              <w:adjustRightInd w:val="0"/>
              <w:rPr>
                <w:rFonts w:ascii="Times New Roman" w:hAnsi="Times New Roman" w:cs="Times New Roman"/>
              </w:rPr>
            </w:pPr>
            <w:r w:rsidRPr="00B16E0E">
              <w:rPr>
                <w:rFonts w:ascii="Times New Roman" w:hAnsi="Times New Roman" w:cs="Times New Roman"/>
              </w:rPr>
              <w:t>Обеспеченность населения территориями кладбищ традиционного захоронения</w:t>
            </w:r>
          </w:p>
        </w:tc>
        <w:tc>
          <w:tcPr>
            <w:tcW w:w="900" w:type="pct"/>
          </w:tcPr>
          <w:p w:rsidR="001332F3" w:rsidRPr="00B16E0E" w:rsidRDefault="001332F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w:t>
            </w:r>
          </w:p>
        </w:tc>
      </w:tr>
    </w:tbl>
    <w:p w:rsidR="00DD129C" w:rsidRPr="00B16E0E" w:rsidRDefault="00DD129C" w:rsidP="00DD129C">
      <w:pPr>
        <w:pStyle w:val="a3"/>
        <w:tabs>
          <w:tab w:val="left" w:pos="1276"/>
        </w:tabs>
        <w:autoSpaceDE w:val="0"/>
        <w:autoSpaceDN w:val="0"/>
        <w:adjustRightInd w:val="0"/>
        <w:ind w:left="709"/>
        <w:contextualSpacing w:val="0"/>
        <w:jc w:val="both"/>
        <w:rPr>
          <w:rFonts w:eastAsiaTheme="minorEastAsia"/>
          <w:sz w:val="28"/>
          <w:szCs w:val="28"/>
        </w:rPr>
      </w:pP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 xml:space="preserve">Площади, необходимые для организации объектов погребения, обоснованы </w:t>
      </w:r>
      <w:r w:rsidRPr="00614417">
        <w:rPr>
          <w:rFonts w:eastAsiaTheme="minorEastAsia"/>
          <w:sz w:val="28"/>
          <w:szCs w:val="28"/>
        </w:rPr>
        <w:t xml:space="preserve">положениями </w:t>
      </w:r>
      <w:r w:rsidR="00A65B7F" w:rsidRPr="00614417">
        <w:rPr>
          <w:rFonts w:eastAsiaTheme="minorEastAsia"/>
          <w:sz w:val="28"/>
          <w:szCs w:val="28"/>
        </w:rPr>
        <w:t>СП 42.13330.2026</w:t>
      </w:r>
      <w:r w:rsidR="00EC6E75" w:rsidRPr="00B16E0E">
        <w:rPr>
          <w:rFonts w:eastAsiaTheme="minorEastAsia"/>
          <w:sz w:val="28"/>
          <w:szCs w:val="28"/>
        </w:rPr>
        <w:t xml:space="preserve"> и МДК 11-01.2002 «</w:t>
      </w:r>
      <w:r w:rsidRPr="00B16E0E">
        <w:rPr>
          <w:rFonts w:eastAsiaTheme="minorEastAsia"/>
          <w:sz w:val="28"/>
          <w:szCs w:val="28"/>
        </w:rPr>
        <w:t>Рекомендации о порядке похорон и содержании кладбищ в Российской Федерации</w:t>
      </w:r>
      <w:r w:rsidR="00EC6E75" w:rsidRPr="00B16E0E">
        <w:rPr>
          <w:rFonts w:eastAsiaTheme="minorEastAsia"/>
          <w:sz w:val="28"/>
          <w:szCs w:val="28"/>
        </w:rPr>
        <w:t>»</w:t>
      </w:r>
      <w:r w:rsidRPr="00B16E0E">
        <w:rPr>
          <w:rFonts w:eastAsiaTheme="minorEastAsia"/>
          <w:sz w:val="28"/>
          <w:szCs w:val="28"/>
        </w:rPr>
        <w:t>.</w:t>
      </w:r>
    </w:p>
    <w:p w:rsidR="00DD129C" w:rsidRPr="00EF79BB"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Как правило, площадь захоронений городских кладбищ с учетом планировочной организации составляет 65% от общей площади, согласно МДК 11-01.2002 </w:t>
      </w:r>
      <w:r w:rsidR="00EC6E75" w:rsidRPr="00EF79BB">
        <w:rPr>
          <w:rFonts w:eastAsiaTheme="minorEastAsia"/>
          <w:sz w:val="28"/>
          <w:szCs w:val="28"/>
        </w:rPr>
        <w:t>«</w:t>
      </w:r>
      <w:r w:rsidRPr="00EF79BB">
        <w:rPr>
          <w:rFonts w:eastAsiaTheme="minorEastAsia"/>
          <w:sz w:val="28"/>
          <w:szCs w:val="28"/>
        </w:rPr>
        <w:t>Рекомендации о порядке похорон и содержании кладбищ в Российской Федерации</w:t>
      </w:r>
      <w:r w:rsidR="00EC6E75" w:rsidRPr="00EF79BB">
        <w:rPr>
          <w:rFonts w:eastAsiaTheme="minorEastAsia"/>
          <w:sz w:val="28"/>
          <w:szCs w:val="28"/>
        </w:rPr>
        <w:t>»</w:t>
      </w:r>
      <w:r w:rsidRPr="00EF79BB">
        <w:rPr>
          <w:rFonts w:eastAsiaTheme="minorEastAsia"/>
          <w:sz w:val="28"/>
          <w:szCs w:val="28"/>
        </w:rPr>
        <w:t>. Отсюда площадь брутто для определения размера земельного участка для кладбища составляет 3,3 кв</w:t>
      </w:r>
      <w:proofErr w:type="gramStart"/>
      <w:r w:rsidRPr="00EF79BB">
        <w:rPr>
          <w:rFonts w:eastAsiaTheme="minorEastAsia"/>
          <w:sz w:val="28"/>
          <w:szCs w:val="28"/>
        </w:rPr>
        <w:t>.м</w:t>
      </w:r>
      <w:proofErr w:type="gramEnd"/>
      <w:r w:rsidRPr="00EF79BB">
        <w:rPr>
          <w:rFonts w:eastAsiaTheme="minorEastAsia"/>
          <w:sz w:val="28"/>
          <w:szCs w:val="28"/>
        </w:rPr>
        <w:t xml:space="preserve"> на место.</w:t>
      </w:r>
    </w:p>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максимальной территориальной доступности нецелесообразно.</w:t>
      </w:r>
      <w:bookmarkStart w:id="27" w:name="_Toc214015811"/>
    </w:p>
    <w:bookmarkEnd w:id="27"/>
    <w:p w:rsidR="00DD129C" w:rsidRPr="00B16E0E" w:rsidRDefault="00DD129C"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Помимо указанных выше, настоящими Нормативами регулируются показатели и (или) объекты в иных областях, приведённые в таблице </w:t>
      </w:r>
      <w:r w:rsidR="00C70D15">
        <w:rPr>
          <w:rFonts w:eastAsiaTheme="minorEastAsia"/>
          <w:sz w:val="28"/>
          <w:szCs w:val="28"/>
        </w:rPr>
        <w:t>2</w:t>
      </w:r>
      <w:r w:rsidR="00D35CBF">
        <w:rPr>
          <w:rFonts w:eastAsiaTheme="minorEastAsia"/>
          <w:sz w:val="28"/>
          <w:szCs w:val="28"/>
        </w:rPr>
        <w:t>1</w:t>
      </w:r>
      <w:r w:rsidRPr="00B16E0E">
        <w:rPr>
          <w:rFonts w:eastAsiaTheme="minorEastAsia"/>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0D15">
        <w:rPr>
          <w:rFonts w:ascii="Times New Roman" w:eastAsiaTheme="minorEastAsia" w:hAnsi="Times New Roman"/>
          <w:b w:val="0"/>
          <w:sz w:val="28"/>
          <w:szCs w:val="28"/>
        </w:rPr>
        <w:t>2</w:t>
      </w:r>
      <w:r w:rsidR="00D35CBF">
        <w:rPr>
          <w:rFonts w:ascii="Times New Roman" w:eastAsiaTheme="minorEastAsia" w:hAnsi="Times New Roman"/>
          <w:b w:val="0"/>
          <w:sz w:val="28"/>
          <w:szCs w:val="28"/>
        </w:rPr>
        <w:t>1</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иных областях, необходимых в связи с решением вопросов местного значения</w:t>
      </w:r>
    </w:p>
    <w:tbl>
      <w:tblPr>
        <w:tblStyle w:val="af4"/>
        <w:tblW w:w="6236" w:type="dxa"/>
        <w:tblInd w:w="108" w:type="dxa"/>
        <w:tblLayout w:type="fixed"/>
        <w:tblLook w:val="04A0"/>
      </w:tblPr>
      <w:tblGrid>
        <w:gridCol w:w="541"/>
        <w:gridCol w:w="4562"/>
        <w:gridCol w:w="1133"/>
      </w:tblGrid>
      <w:tr w:rsidR="001332F3" w:rsidRPr="00B16E0E" w:rsidTr="001332F3">
        <w:trPr>
          <w:tblHeader/>
        </w:trPr>
        <w:tc>
          <w:tcPr>
            <w:tcW w:w="541" w:type="dxa"/>
          </w:tcPr>
          <w:p w:rsidR="001332F3" w:rsidRPr="00B16E0E" w:rsidRDefault="001332F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1332F3" w:rsidRPr="00B16E0E" w:rsidRDefault="001332F3"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133" w:type="dxa"/>
          </w:tcPr>
          <w:p w:rsidR="001332F3" w:rsidRPr="00B16E0E" w:rsidRDefault="001332F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мун.</w:t>
            </w:r>
            <w:r w:rsidRPr="00B16E0E">
              <w:rPr>
                <w:rFonts w:ascii="Times New Roman" w:hAnsi="Times New Roman" w:cs="Times New Roman"/>
                <w:sz w:val="24"/>
                <w:szCs w:val="24"/>
              </w:rPr>
              <w:br/>
              <w:t>р-на</w:t>
            </w:r>
          </w:p>
        </w:tc>
      </w:tr>
      <w:tr w:rsidR="001332F3" w:rsidRPr="00B16E0E" w:rsidTr="001332F3">
        <w:trPr>
          <w:trHeight w:val="56"/>
        </w:trPr>
        <w:tc>
          <w:tcPr>
            <w:tcW w:w="541" w:type="dxa"/>
          </w:tcPr>
          <w:p w:rsidR="001332F3" w:rsidRPr="00B16E0E" w:rsidRDefault="001332F3"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Pr>
          <w:p w:rsidR="001332F3" w:rsidRPr="00B16E0E" w:rsidRDefault="001332F3"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работы на обслуживаемом административном участке сотруднику, замещающему должность участкового уполномоченного полиции</w:t>
            </w:r>
          </w:p>
        </w:tc>
        <w:tc>
          <w:tcPr>
            <w:tcW w:w="1133" w:type="dxa"/>
          </w:tcPr>
          <w:p w:rsidR="001332F3" w:rsidRPr="00B16E0E" w:rsidRDefault="001332F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1332F3">
        <w:trPr>
          <w:trHeight w:val="56"/>
        </w:trPr>
        <w:tc>
          <w:tcPr>
            <w:tcW w:w="541" w:type="dxa"/>
          </w:tcPr>
          <w:p w:rsidR="001332F3" w:rsidRPr="00B16E0E" w:rsidRDefault="001332F3"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62" w:type="dxa"/>
          </w:tcPr>
          <w:p w:rsidR="001332F3" w:rsidRPr="00B16E0E" w:rsidRDefault="001332F3"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133" w:type="dxa"/>
          </w:tcPr>
          <w:p w:rsidR="001332F3" w:rsidRPr="00B16E0E" w:rsidRDefault="001332F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r w:rsidRPr="00B16E0E">
        <w:rPr>
          <w:sz w:val="20"/>
        </w:rPr>
        <w:br w:type="page"/>
      </w:r>
    </w:p>
    <w:p w:rsidR="007A7960" w:rsidRPr="00B16E0E" w:rsidRDefault="007A7960" w:rsidP="007A7960">
      <w:pPr>
        <w:pStyle w:val="3"/>
        <w:spacing w:before="0" w:line="276" w:lineRule="auto"/>
        <w:jc w:val="center"/>
        <w:rPr>
          <w:rFonts w:ascii="Times New Roman" w:hAnsi="Times New Roman"/>
          <w:b/>
          <w:sz w:val="28"/>
          <w:szCs w:val="28"/>
        </w:rPr>
      </w:pPr>
      <w:r w:rsidRPr="00B16E0E">
        <w:rPr>
          <w:rFonts w:ascii="Times New Roman" w:hAnsi="Times New Roman"/>
          <w:sz w:val="28"/>
          <w:szCs w:val="28"/>
        </w:rPr>
        <w:lastRenderedPageBreak/>
        <w:t xml:space="preserve">Раздел III. Правила и область применения расчетных показателей, содержащихся в основной части нормативов градостроительного проектирования Самарской области </w:t>
      </w:r>
    </w:p>
    <w:p w:rsidR="007A7960" w:rsidRPr="00B16E0E" w:rsidRDefault="007A7960" w:rsidP="007A7960">
      <w:pPr>
        <w:keepNext/>
        <w:jc w:val="center"/>
        <w:rPr>
          <w:rFonts w:eastAsiaTheme="majorEastAsia"/>
          <w:bCs/>
          <w:iCs/>
          <w:sz w:val="28"/>
          <w:szCs w:val="28"/>
        </w:rPr>
      </w:pPr>
    </w:p>
    <w:p w:rsidR="007A7960" w:rsidRPr="00B16E0E" w:rsidRDefault="007A7960" w:rsidP="00AC42AE">
      <w:pPr>
        <w:pStyle w:val="4"/>
        <w:spacing w:before="0" w:after="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C70D15">
        <w:rPr>
          <w:rFonts w:ascii="Times New Roman" w:hAnsi="Times New Roman"/>
          <w:b w:val="0"/>
          <w:sz w:val="28"/>
          <w:szCs w:val="28"/>
        </w:rPr>
        <w:t>7</w:t>
      </w:r>
      <w:r w:rsidRPr="00B16E0E">
        <w:rPr>
          <w:rFonts w:ascii="Times New Roman" w:hAnsi="Times New Roman"/>
          <w:b w:val="0"/>
          <w:sz w:val="28"/>
          <w:szCs w:val="28"/>
        </w:rPr>
        <w:t>. Область применения расчетных показателей настоящих Нормативов</w:t>
      </w:r>
    </w:p>
    <w:p w:rsidR="007A7960" w:rsidRPr="00B16E0E" w:rsidRDefault="007A7960" w:rsidP="007A7960">
      <w:pPr>
        <w:keepNext/>
        <w:jc w:val="center"/>
        <w:rPr>
          <w:rFonts w:eastAsiaTheme="majorEastAsia"/>
          <w:bCs/>
          <w:kern w:val="32"/>
          <w:sz w:val="28"/>
          <w:szCs w:val="28"/>
        </w:rPr>
      </w:pPr>
    </w:p>
    <w:p w:rsidR="007A7960" w:rsidRPr="00B16E0E" w:rsidRDefault="007A7960"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Применение показателей, установленных настоящими Нормативами, при градостроительном проектировании осуществляется в соответствии с таблицей </w:t>
      </w:r>
      <w:r w:rsidR="00C70D15">
        <w:rPr>
          <w:rFonts w:eastAsiaTheme="minorEastAsia"/>
          <w:sz w:val="28"/>
          <w:szCs w:val="28"/>
        </w:rPr>
        <w:t>2</w:t>
      </w:r>
      <w:r w:rsidR="00D35CBF">
        <w:rPr>
          <w:rFonts w:eastAsiaTheme="minorEastAsia"/>
          <w:sz w:val="28"/>
          <w:szCs w:val="28"/>
        </w:rPr>
        <w:t>2</w:t>
      </w:r>
      <w:r w:rsidRPr="00B16E0E">
        <w:rPr>
          <w:rFonts w:eastAsiaTheme="minorEastAsia"/>
          <w:sz w:val="28"/>
          <w:szCs w:val="28"/>
        </w:rPr>
        <w:t>.</w:t>
      </w:r>
    </w:p>
    <w:p w:rsidR="007A7960" w:rsidRDefault="007A7960"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0D15">
        <w:rPr>
          <w:rFonts w:ascii="Times New Roman" w:eastAsiaTheme="minorEastAsia" w:hAnsi="Times New Roman"/>
          <w:b w:val="0"/>
          <w:sz w:val="28"/>
          <w:szCs w:val="28"/>
        </w:rPr>
        <w:t>2</w:t>
      </w:r>
      <w:r w:rsidR="00D35CBF">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Применение показателей, установленных настоящими Нормативами, при разработке различных видов градостроительной документации</w:t>
      </w:r>
    </w:p>
    <w:tbl>
      <w:tblPr>
        <w:tblStyle w:val="af4"/>
        <w:tblW w:w="9593" w:type="dxa"/>
        <w:tblInd w:w="108" w:type="dxa"/>
        <w:tblLayout w:type="fixed"/>
        <w:tblCellMar>
          <w:top w:w="102" w:type="dxa"/>
          <w:left w:w="62" w:type="dxa"/>
          <w:bottom w:w="102" w:type="dxa"/>
          <w:right w:w="62" w:type="dxa"/>
        </w:tblCellMar>
        <w:tblLook w:val="04A0"/>
      </w:tblPr>
      <w:tblGrid>
        <w:gridCol w:w="541"/>
        <w:gridCol w:w="5934"/>
        <w:gridCol w:w="3118"/>
      </w:tblGrid>
      <w:tr w:rsidR="00B44936" w:rsidRPr="00B16E0E" w:rsidTr="00D311F7">
        <w:trPr>
          <w:trHeight w:val="20"/>
          <w:tblHeader/>
        </w:trPr>
        <w:tc>
          <w:tcPr>
            <w:tcW w:w="541" w:type="dxa"/>
            <w:vMerge w:val="restart"/>
          </w:tcPr>
          <w:p w:rsidR="00B44936" w:rsidRPr="00B16E0E" w:rsidRDefault="00B44936"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5934" w:type="dxa"/>
            <w:vMerge w:val="restart"/>
          </w:tcPr>
          <w:p w:rsidR="00B44936" w:rsidRPr="00B16E0E" w:rsidRDefault="00B44936"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регионального, местного значения</w:t>
            </w:r>
          </w:p>
        </w:tc>
        <w:tc>
          <w:tcPr>
            <w:tcW w:w="3118" w:type="dxa"/>
          </w:tcPr>
          <w:p w:rsidR="00B44936" w:rsidRPr="00B16E0E" w:rsidRDefault="00B44936"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Виды градостроительной документации</w:t>
            </w:r>
          </w:p>
        </w:tc>
      </w:tr>
      <w:tr w:rsidR="001332F3" w:rsidRPr="00B16E0E" w:rsidTr="00D311F7">
        <w:trPr>
          <w:trHeight w:val="115"/>
          <w:tblHeader/>
        </w:trPr>
        <w:tc>
          <w:tcPr>
            <w:tcW w:w="541" w:type="dxa"/>
            <w:vMerge/>
          </w:tcPr>
          <w:p w:rsidR="001332F3" w:rsidRPr="00B16E0E" w:rsidRDefault="001332F3" w:rsidP="003B0C47">
            <w:pPr>
              <w:pStyle w:val="ConsPlusNormal"/>
              <w:jc w:val="center"/>
              <w:rPr>
                <w:rFonts w:ascii="Times New Roman" w:hAnsi="Times New Roman" w:cs="Times New Roman"/>
                <w:sz w:val="24"/>
                <w:szCs w:val="24"/>
              </w:rPr>
            </w:pPr>
          </w:p>
        </w:tc>
        <w:tc>
          <w:tcPr>
            <w:tcW w:w="5934" w:type="dxa"/>
            <w:vMerge/>
          </w:tcPr>
          <w:p w:rsidR="001332F3" w:rsidRPr="00B16E0E" w:rsidRDefault="001332F3" w:rsidP="003B0C47">
            <w:pPr>
              <w:pStyle w:val="ConsPlusNormal"/>
              <w:jc w:val="center"/>
              <w:rPr>
                <w:rFonts w:ascii="Times New Roman" w:hAnsi="Times New Roman" w:cs="Times New Roman"/>
                <w:sz w:val="24"/>
                <w:szCs w:val="24"/>
              </w:rPr>
            </w:pPr>
          </w:p>
        </w:tc>
        <w:tc>
          <w:tcPr>
            <w:tcW w:w="3118" w:type="dxa"/>
          </w:tcPr>
          <w:p w:rsidR="001332F3" w:rsidRPr="005B1028" w:rsidRDefault="001332F3" w:rsidP="003B0C47">
            <w:pPr>
              <w:pStyle w:val="ConsPlusNormal"/>
              <w:jc w:val="center"/>
              <w:rPr>
                <w:rFonts w:ascii="Times New Roman" w:hAnsi="Times New Roman" w:cs="Times New Roman"/>
                <w:sz w:val="24"/>
                <w:szCs w:val="24"/>
                <w:highlight w:val="yellow"/>
              </w:rPr>
            </w:pPr>
            <w:r w:rsidRPr="00B16E0E">
              <w:rPr>
                <w:rFonts w:ascii="Times New Roman" w:hAnsi="Times New Roman" w:cs="Times New Roman"/>
                <w:sz w:val="24"/>
                <w:szCs w:val="24"/>
              </w:rPr>
              <w:t>СТП м.р.</w:t>
            </w:r>
          </w:p>
        </w:tc>
      </w:tr>
      <w:tr w:rsidR="00B44936" w:rsidRPr="00B16E0E" w:rsidTr="003B0C47">
        <w:trPr>
          <w:trHeight w:val="56"/>
        </w:trPr>
        <w:tc>
          <w:tcPr>
            <w:tcW w:w="9593" w:type="dxa"/>
            <w:gridSpan w:val="3"/>
          </w:tcPr>
          <w:p w:rsidR="00B44936" w:rsidRPr="00B16E0E" w:rsidRDefault="00B44936"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транспорта и автомобильных дорог</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5934" w:type="dxa"/>
          </w:tcPr>
          <w:p w:rsidR="001332F3" w:rsidRPr="00B16E0E" w:rsidRDefault="001332F3" w:rsidP="003B0C47">
            <w:pPr>
              <w:spacing w:before="60" w:after="60"/>
            </w:pPr>
            <w:r w:rsidRPr="00B16E0E">
              <w:t>Плотность автомобильных дорог</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5934" w:type="dxa"/>
          </w:tcPr>
          <w:p w:rsidR="001332F3" w:rsidRPr="00B16E0E" w:rsidRDefault="001332F3" w:rsidP="003B0C47">
            <w:pPr>
              <w:spacing w:before="60" w:after="60"/>
            </w:pPr>
            <w:r w:rsidRPr="00B16E0E">
              <w:t xml:space="preserve">Доля автомобильных дорог с твёрдым покрытием </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5934" w:type="dxa"/>
          </w:tcPr>
          <w:p w:rsidR="001332F3" w:rsidRPr="00B16E0E" w:rsidRDefault="001332F3"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населённых пунктов по автомобильным дорогам с усовершенствованным покрытием</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5934" w:type="dxa"/>
          </w:tcPr>
          <w:p w:rsidR="001332F3" w:rsidRPr="00B16E0E" w:rsidRDefault="001332F3"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маршрутах регулярных перевозок</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5934" w:type="dxa"/>
          </w:tcPr>
          <w:p w:rsidR="001332F3" w:rsidRPr="00B16E0E" w:rsidRDefault="001332F3"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велосипедных дорожек и (или) велосипедных полос в муниципальном образовании</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5934" w:type="dxa"/>
          </w:tcPr>
          <w:p w:rsidR="001332F3" w:rsidRPr="00B16E0E" w:rsidRDefault="001332F3"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остановками школьных автобусов</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5934" w:type="dxa"/>
          </w:tcPr>
          <w:p w:rsidR="001332F3" w:rsidRPr="00B16E0E" w:rsidRDefault="001332F3"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B44936" w:rsidRPr="00B16E0E" w:rsidTr="003B0C47">
        <w:trPr>
          <w:trHeight w:val="56"/>
        </w:trPr>
        <w:tc>
          <w:tcPr>
            <w:tcW w:w="9593" w:type="dxa"/>
            <w:gridSpan w:val="3"/>
          </w:tcPr>
          <w:p w:rsidR="00B44936" w:rsidRPr="00B16E0E" w:rsidRDefault="00B44936" w:rsidP="003B0C4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образования</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5934" w:type="dxa"/>
          </w:tcPr>
          <w:p w:rsidR="001332F3" w:rsidRPr="00B16E0E" w:rsidRDefault="001332F3"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Дошкольные образовательные организации</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934" w:type="dxa"/>
          </w:tcPr>
          <w:p w:rsidR="001332F3" w:rsidRPr="00B16E0E" w:rsidRDefault="001332F3"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Общеобразовательные организации</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5934" w:type="dxa"/>
          </w:tcPr>
          <w:p w:rsidR="001332F3" w:rsidRPr="00B16E0E" w:rsidRDefault="001332F3"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Организации дополнительного образования детей</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5934" w:type="dxa"/>
          </w:tcPr>
          <w:p w:rsidR="001332F3" w:rsidRPr="00B16E0E" w:rsidRDefault="001332F3"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Детские школы искусств</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5934" w:type="dxa"/>
          </w:tcPr>
          <w:p w:rsidR="001332F3" w:rsidRPr="00B16E0E" w:rsidRDefault="001332F3"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Центры психолого-педагогической, медицинской и социальной помощи</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B44936" w:rsidRPr="00B16E0E" w:rsidTr="003B0C47">
        <w:trPr>
          <w:trHeight w:val="56"/>
        </w:trPr>
        <w:tc>
          <w:tcPr>
            <w:tcW w:w="9593" w:type="dxa"/>
            <w:gridSpan w:val="3"/>
          </w:tcPr>
          <w:p w:rsidR="00B44936" w:rsidRPr="00B16E0E" w:rsidRDefault="00B44936"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культуры и искусства</w:t>
            </w:r>
          </w:p>
        </w:tc>
      </w:tr>
      <w:tr w:rsidR="001332F3" w:rsidRPr="00B16E0E" w:rsidTr="00D311F7">
        <w:trPr>
          <w:trHeight w:val="56"/>
        </w:trPr>
        <w:tc>
          <w:tcPr>
            <w:tcW w:w="541" w:type="dxa"/>
          </w:tcPr>
          <w:p w:rsidR="001332F3" w:rsidRPr="00EA7BC1"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5934" w:type="dxa"/>
          </w:tcPr>
          <w:p w:rsidR="001332F3" w:rsidRPr="00B16E0E" w:rsidRDefault="001332F3" w:rsidP="003B0C47">
            <w:pPr>
              <w:autoSpaceDE w:val="0"/>
              <w:autoSpaceDN w:val="0"/>
              <w:adjustRightInd w:val="0"/>
            </w:pPr>
            <w:r w:rsidRPr="00B16E0E">
              <w:t>Межпоселенческая библиотека</w:t>
            </w:r>
            <w:r>
              <w:t xml:space="preserve"> муниципального района</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r>
      <w:tr w:rsidR="001332F3" w:rsidRPr="00B16E0E" w:rsidTr="00D311F7">
        <w:trPr>
          <w:trHeight w:val="56"/>
        </w:trPr>
        <w:tc>
          <w:tcPr>
            <w:tcW w:w="541" w:type="dxa"/>
          </w:tcPr>
          <w:p w:rsidR="001332F3" w:rsidRPr="00991B0F"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934" w:type="dxa"/>
          </w:tcPr>
          <w:p w:rsidR="001332F3" w:rsidRPr="00B16E0E" w:rsidRDefault="001332F3" w:rsidP="003B0C47">
            <w:pPr>
              <w:autoSpaceDE w:val="0"/>
              <w:autoSpaceDN w:val="0"/>
              <w:adjustRightInd w:val="0"/>
            </w:pPr>
            <w:r w:rsidRPr="00B67E06">
              <w:t>Краеведческий музей</w:t>
            </w:r>
            <w:r>
              <w:t xml:space="preserve"> муниципального района</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r>
      <w:tr w:rsidR="00B44936" w:rsidRPr="00B16E0E" w:rsidTr="003B0C47">
        <w:trPr>
          <w:trHeight w:val="56"/>
        </w:trPr>
        <w:tc>
          <w:tcPr>
            <w:tcW w:w="9593" w:type="dxa"/>
            <w:gridSpan w:val="3"/>
          </w:tcPr>
          <w:p w:rsidR="00B44936" w:rsidRPr="00B44936" w:rsidRDefault="00B44936" w:rsidP="003B0C47">
            <w:pPr>
              <w:pStyle w:val="ConsPlusNormal"/>
              <w:jc w:val="center"/>
              <w:rPr>
                <w:rFonts w:ascii="Times New Roman" w:hAnsi="Times New Roman" w:cs="Times New Roman"/>
                <w:sz w:val="24"/>
                <w:szCs w:val="24"/>
              </w:rPr>
            </w:pPr>
            <w:r w:rsidRPr="00B44936">
              <w:rPr>
                <w:rFonts w:ascii="Times New Roman" w:hAnsi="Times New Roman" w:cs="Times New Roman"/>
                <w:sz w:val="24"/>
                <w:szCs w:val="24"/>
              </w:rPr>
              <w:t>В области физической культуры и спорта</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5934" w:type="dxa"/>
          </w:tcPr>
          <w:p w:rsidR="001332F3" w:rsidRPr="00B44936" w:rsidRDefault="001332F3" w:rsidP="003B0C47">
            <w:pPr>
              <w:pStyle w:val="ConsPlusNormal"/>
              <w:rPr>
                <w:rFonts w:ascii="Times New Roman" w:hAnsi="Times New Roman" w:cs="Times New Roman"/>
                <w:sz w:val="24"/>
                <w:szCs w:val="24"/>
              </w:rPr>
            </w:pPr>
            <w:r w:rsidRPr="00B44936">
              <w:rPr>
                <w:rFonts w:ascii="Times New Roman" w:hAnsi="Times New Roman" w:cs="Times New Roman"/>
                <w:sz w:val="24"/>
                <w:szCs w:val="24"/>
              </w:rPr>
              <w:t>Усреднённый норматив единовременной пропускной способности</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934" w:type="dxa"/>
          </w:tcPr>
          <w:p w:rsidR="001332F3" w:rsidRPr="00B44936" w:rsidRDefault="001332F3" w:rsidP="003B0C47">
            <w:pPr>
              <w:pStyle w:val="ConsPlusNormal"/>
              <w:rPr>
                <w:rFonts w:ascii="Times New Roman" w:hAnsi="Times New Roman" w:cs="Times New Roman"/>
                <w:sz w:val="24"/>
                <w:szCs w:val="24"/>
              </w:rPr>
            </w:pPr>
            <w:r w:rsidRPr="00B44936">
              <w:rPr>
                <w:rFonts w:ascii="Times New Roman" w:hAnsi="Times New Roman" w:cs="Times New Roman"/>
                <w:sz w:val="24"/>
                <w:szCs w:val="24"/>
              </w:rPr>
              <w:t>Стадионы с трибунами менее 1500 мест муниципального района</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5934" w:type="dxa"/>
          </w:tcPr>
          <w:p w:rsidR="001332F3" w:rsidRPr="00B44936" w:rsidRDefault="001332F3" w:rsidP="003B0C47">
            <w:pPr>
              <w:pStyle w:val="ConsPlusNormal"/>
              <w:rPr>
                <w:rFonts w:ascii="Times New Roman" w:hAnsi="Times New Roman" w:cs="Times New Roman"/>
                <w:sz w:val="24"/>
                <w:szCs w:val="24"/>
              </w:rPr>
            </w:pPr>
            <w:r w:rsidRPr="00B44936">
              <w:rPr>
                <w:rFonts w:ascii="Times New Roman" w:hAnsi="Times New Roman" w:cs="Times New Roman"/>
                <w:sz w:val="24"/>
                <w:szCs w:val="24"/>
              </w:rPr>
              <w:t>Плоскостные спортсооружения муниципального района</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5934" w:type="dxa"/>
          </w:tcPr>
          <w:p w:rsidR="001332F3" w:rsidRPr="00B44936" w:rsidRDefault="001332F3" w:rsidP="003B0C47">
            <w:pPr>
              <w:pStyle w:val="ConsPlusNormal"/>
              <w:rPr>
                <w:rFonts w:ascii="Times New Roman" w:hAnsi="Times New Roman" w:cs="Times New Roman"/>
                <w:sz w:val="24"/>
                <w:szCs w:val="24"/>
              </w:rPr>
            </w:pPr>
            <w:r w:rsidRPr="00B44936">
              <w:rPr>
                <w:rFonts w:ascii="Times New Roman" w:hAnsi="Times New Roman" w:cs="Times New Roman"/>
                <w:sz w:val="24"/>
                <w:szCs w:val="24"/>
              </w:rPr>
              <w:t>Спортивные залы общего пользования муниципального района</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5934" w:type="dxa"/>
          </w:tcPr>
          <w:p w:rsidR="001332F3" w:rsidRPr="00B44936" w:rsidRDefault="001332F3" w:rsidP="003B0C47">
            <w:pPr>
              <w:pStyle w:val="ConsPlusNormal"/>
              <w:rPr>
                <w:rFonts w:ascii="Times New Roman" w:hAnsi="Times New Roman" w:cs="Times New Roman"/>
                <w:sz w:val="24"/>
                <w:szCs w:val="24"/>
              </w:rPr>
            </w:pPr>
            <w:r w:rsidRPr="00B44936">
              <w:rPr>
                <w:rFonts w:ascii="Times New Roman" w:hAnsi="Times New Roman" w:cs="Times New Roman"/>
                <w:sz w:val="24"/>
                <w:szCs w:val="24"/>
              </w:rPr>
              <w:t>Бассейны крытые и открытые общего пользования муниципального района</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332F3" w:rsidRPr="00B16E0E" w:rsidTr="00D311F7">
        <w:trPr>
          <w:trHeight w:val="56"/>
        </w:trPr>
        <w:tc>
          <w:tcPr>
            <w:tcW w:w="541" w:type="dxa"/>
          </w:tcPr>
          <w:p w:rsidR="001332F3" w:rsidRPr="00B16E0E" w:rsidRDefault="001332F3"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5934" w:type="dxa"/>
          </w:tcPr>
          <w:p w:rsidR="001332F3" w:rsidRPr="00B44936" w:rsidRDefault="001332F3" w:rsidP="003B0C47">
            <w:pPr>
              <w:pStyle w:val="ConsPlusNormal"/>
              <w:rPr>
                <w:rFonts w:ascii="Times New Roman" w:hAnsi="Times New Roman" w:cs="Times New Roman"/>
                <w:sz w:val="24"/>
                <w:szCs w:val="24"/>
              </w:rPr>
            </w:pPr>
            <w:r w:rsidRPr="00B44936">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3118" w:type="dxa"/>
          </w:tcPr>
          <w:p w:rsidR="001332F3" w:rsidRPr="00B16E0E" w:rsidRDefault="001332F3"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B44936" w:rsidRPr="00B16E0E" w:rsidTr="003B0C47">
        <w:trPr>
          <w:trHeight w:val="56"/>
        </w:trPr>
        <w:tc>
          <w:tcPr>
            <w:tcW w:w="9593" w:type="dxa"/>
            <w:gridSpan w:val="3"/>
          </w:tcPr>
          <w:p w:rsidR="00B44936" w:rsidRPr="00B16E0E" w:rsidRDefault="00B44936"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защиты и предупреждения чрезвычайных ситуаций</w:t>
            </w:r>
          </w:p>
        </w:tc>
      </w:tr>
      <w:tr w:rsidR="00D311F7" w:rsidRPr="00B16E0E" w:rsidTr="00D311F7">
        <w:trPr>
          <w:trHeight w:val="56"/>
        </w:trPr>
        <w:tc>
          <w:tcPr>
            <w:tcW w:w="541" w:type="dxa"/>
          </w:tcPr>
          <w:p w:rsidR="00D311F7" w:rsidRPr="00B16E0E" w:rsidRDefault="00D311F7"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5934" w:type="dxa"/>
          </w:tcPr>
          <w:p w:rsidR="00D311F7" w:rsidRPr="00B16E0E" w:rsidRDefault="00D311F7"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Аварийно-спасательные службы</w:t>
            </w:r>
          </w:p>
        </w:tc>
        <w:tc>
          <w:tcPr>
            <w:tcW w:w="3118"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D311F7" w:rsidRPr="00B16E0E" w:rsidTr="00D311F7">
        <w:trPr>
          <w:trHeight w:val="56"/>
        </w:trPr>
        <w:tc>
          <w:tcPr>
            <w:tcW w:w="541" w:type="dxa"/>
          </w:tcPr>
          <w:p w:rsidR="00D311F7" w:rsidRPr="00B16E0E" w:rsidRDefault="00D311F7"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934" w:type="dxa"/>
          </w:tcPr>
          <w:p w:rsidR="00D311F7" w:rsidRPr="00B16E0E" w:rsidRDefault="00D311F7"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Защитные сооружения гражданской обороны (ЗС ГО)</w:t>
            </w:r>
          </w:p>
        </w:tc>
        <w:tc>
          <w:tcPr>
            <w:tcW w:w="3118"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B44936" w:rsidRPr="00B16E0E" w:rsidTr="003B0C47">
        <w:trPr>
          <w:trHeight w:val="56"/>
        </w:trPr>
        <w:tc>
          <w:tcPr>
            <w:tcW w:w="9593" w:type="dxa"/>
            <w:gridSpan w:val="3"/>
          </w:tcPr>
          <w:p w:rsidR="00B44936" w:rsidRPr="00B16E0E" w:rsidRDefault="00B44936" w:rsidP="003B0C4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поддержки сельскохозяйственного производства, развития малого и среднего предпринимательства</w:t>
            </w:r>
          </w:p>
        </w:tc>
      </w:tr>
      <w:tr w:rsidR="00D311F7" w:rsidRPr="00B16E0E" w:rsidTr="00D311F7">
        <w:trPr>
          <w:trHeight w:val="56"/>
        </w:trPr>
        <w:tc>
          <w:tcPr>
            <w:tcW w:w="541"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5934" w:type="dxa"/>
          </w:tcPr>
          <w:p w:rsidR="00D311F7" w:rsidRPr="00B16E0E" w:rsidRDefault="00D311F7"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Рынки сельскохозяйственной продукции вдоль автодорог </w:t>
            </w:r>
          </w:p>
        </w:tc>
        <w:tc>
          <w:tcPr>
            <w:tcW w:w="3118"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D311F7" w:rsidRPr="00B16E0E" w:rsidTr="00D311F7">
        <w:trPr>
          <w:trHeight w:val="56"/>
        </w:trPr>
        <w:tc>
          <w:tcPr>
            <w:tcW w:w="541" w:type="dxa"/>
          </w:tcPr>
          <w:p w:rsidR="00D311F7" w:rsidRPr="00B16E0E" w:rsidRDefault="00D311F7"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934" w:type="dxa"/>
          </w:tcPr>
          <w:p w:rsidR="00D311F7" w:rsidRPr="00B16E0E" w:rsidRDefault="00D311F7"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субъектов малого и среднего предпринимательства производственными территориями</w:t>
            </w:r>
          </w:p>
        </w:tc>
        <w:tc>
          <w:tcPr>
            <w:tcW w:w="3118"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B44936" w:rsidRPr="00B16E0E" w:rsidTr="003B0C47">
        <w:tc>
          <w:tcPr>
            <w:tcW w:w="9593" w:type="dxa"/>
            <w:gridSpan w:val="3"/>
          </w:tcPr>
          <w:p w:rsidR="00B44936" w:rsidRPr="00B16E0E" w:rsidRDefault="00B44936" w:rsidP="003B0C47">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r>
      <w:tr w:rsidR="00D311F7" w:rsidRPr="00B16E0E" w:rsidTr="00D311F7">
        <w:tc>
          <w:tcPr>
            <w:tcW w:w="541"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5934" w:type="dxa"/>
          </w:tcPr>
          <w:p w:rsidR="00D311F7" w:rsidRPr="00B16E0E" w:rsidRDefault="00D311F7" w:rsidP="003B0C47">
            <w:pPr>
              <w:autoSpaceDE w:val="0"/>
              <w:autoSpaceDN w:val="0"/>
              <w:adjustRightInd w:val="0"/>
            </w:pPr>
            <w:r w:rsidRPr="00B16E0E">
              <w:t xml:space="preserve">Места (площадки) накопления твердых коммунальных </w:t>
            </w:r>
            <w:r w:rsidRPr="00B16E0E">
              <w:lastRenderedPageBreak/>
              <w:t>отходов</w:t>
            </w:r>
          </w:p>
        </w:tc>
        <w:tc>
          <w:tcPr>
            <w:tcW w:w="3118"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r>
      <w:tr w:rsidR="00D311F7" w:rsidRPr="00B16E0E" w:rsidTr="00D311F7">
        <w:tc>
          <w:tcPr>
            <w:tcW w:w="541"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5934" w:type="dxa"/>
          </w:tcPr>
          <w:p w:rsidR="00D311F7" w:rsidRPr="00B16E0E" w:rsidRDefault="00D311F7" w:rsidP="003B0C47">
            <w:pPr>
              <w:autoSpaceDE w:val="0"/>
              <w:autoSpaceDN w:val="0"/>
              <w:adjustRightInd w:val="0"/>
            </w:pPr>
            <w:r w:rsidRPr="00B16E0E">
              <w:t xml:space="preserve">Стоянки специального транспорта для транспортирования отходов </w:t>
            </w:r>
          </w:p>
        </w:tc>
        <w:tc>
          <w:tcPr>
            <w:tcW w:w="3118"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B44936" w:rsidRPr="00B16E0E" w:rsidTr="003B0C47">
        <w:tc>
          <w:tcPr>
            <w:tcW w:w="9593" w:type="dxa"/>
            <w:gridSpan w:val="3"/>
          </w:tcPr>
          <w:p w:rsidR="00B44936" w:rsidRPr="00B16E0E" w:rsidRDefault="00B44936" w:rsidP="003B0C4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захоронения и ритуальных услуг</w:t>
            </w:r>
          </w:p>
        </w:tc>
      </w:tr>
      <w:tr w:rsidR="00D311F7" w:rsidRPr="00B16E0E" w:rsidTr="00D311F7">
        <w:tc>
          <w:tcPr>
            <w:tcW w:w="541"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5934" w:type="dxa"/>
          </w:tcPr>
          <w:p w:rsidR="00D311F7" w:rsidRPr="00B16E0E" w:rsidRDefault="00D311F7"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Кладбище традиционного захоронения</w:t>
            </w:r>
          </w:p>
        </w:tc>
        <w:tc>
          <w:tcPr>
            <w:tcW w:w="3118"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B44936" w:rsidRPr="00B16E0E" w:rsidTr="003B0C47">
        <w:tc>
          <w:tcPr>
            <w:tcW w:w="9593" w:type="dxa"/>
            <w:gridSpan w:val="3"/>
          </w:tcPr>
          <w:p w:rsidR="00B44936" w:rsidRPr="00B16E0E" w:rsidRDefault="00B44936" w:rsidP="000C10F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иных областях, необходимых в связи с решением вопросов местного значения</w:t>
            </w:r>
          </w:p>
        </w:tc>
      </w:tr>
      <w:tr w:rsidR="00D311F7" w:rsidRPr="00B16E0E" w:rsidTr="00D311F7">
        <w:tc>
          <w:tcPr>
            <w:tcW w:w="541" w:type="dxa"/>
          </w:tcPr>
          <w:p w:rsidR="00D311F7" w:rsidRPr="00B16E0E" w:rsidRDefault="00D311F7"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5934" w:type="dxa"/>
          </w:tcPr>
          <w:p w:rsidR="00D311F7" w:rsidRPr="00B16E0E" w:rsidRDefault="00D311F7"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работы на обслуживаемом административном участке сотруднику, замещающему должность участкового уполномоченного полиции</w:t>
            </w:r>
          </w:p>
        </w:tc>
        <w:tc>
          <w:tcPr>
            <w:tcW w:w="3118"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D311F7" w:rsidRPr="00B16E0E" w:rsidTr="00D311F7">
        <w:tc>
          <w:tcPr>
            <w:tcW w:w="541" w:type="dxa"/>
          </w:tcPr>
          <w:p w:rsidR="00D311F7" w:rsidRPr="00B16E0E" w:rsidRDefault="00D311F7" w:rsidP="003B0C4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934" w:type="dxa"/>
          </w:tcPr>
          <w:p w:rsidR="00D311F7" w:rsidRPr="00B16E0E" w:rsidRDefault="00D311F7" w:rsidP="003B0C47">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3118" w:type="dxa"/>
          </w:tcPr>
          <w:p w:rsidR="00D311F7" w:rsidRPr="00B16E0E" w:rsidRDefault="00D311F7" w:rsidP="003B0C4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F00E9A" w:rsidRDefault="00F00E9A" w:rsidP="00D311F7">
      <w:pPr>
        <w:tabs>
          <w:tab w:val="left" w:pos="1276"/>
        </w:tabs>
        <w:autoSpaceDE w:val="0"/>
        <w:autoSpaceDN w:val="0"/>
        <w:adjustRightInd w:val="0"/>
        <w:spacing w:before="120" w:after="120"/>
        <w:ind w:left="709"/>
        <w:jc w:val="center"/>
        <w:rPr>
          <w:sz w:val="28"/>
          <w:szCs w:val="28"/>
        </w:rPr>
      </w:pPr>
    </w:p>
    <w:p w:rsidR="007A7960" w:rsidRPr="00D311F7" w:rsidRDefault="007A7960" w:rsidP="00D311F7">
      <w:pPr>
        <w:tabs>
          <w:tab w:val="left" w:pos="1276"/>
        </w:tabs>
        <w:autoSpaceDE w:val="0"/>
        <w:autoSpaceDN w:val="0"/>
        <w:adjustRightInd w:val="0"/>
        <w:spacing w:before="120" w:after="120"/>
        <w:ind w:left="709"/>
        <w:jc w:val="center"/>
        <w:rPr>
          <w:rFonts w:eastAsiaTheme="minorEastAsia"/>
          <w:sz w:val="28"/>
          <w:szCs w:val="28"/>
        </w:rPr>
      </w:pPr>
      <w:r w:rsidRPr="00D311F7">
        <w:rPr>
          <w:sz w:val="28"/>
          <w:szCs w:val="28"/>
        </w:rPr>
        <w:t xml:space="preserve">Подраздел </w:t>
      </w:r>
      <w:r w:rsidR="00C70D15">
        <w:rPr>
          <w:sz w:val="28"/>
          <w:szCs w:val="28"/>
        </w:rPr>
        <w:t>8</w:t>
      </w:r>
      <w:r w:rsidRPr="00D311F7">
        <w:rPr>
          <w:sz w:val="28"/>
          <w:szCs w:val="28"/>
        </w:rPr>
        <w:t>. Правила применения расчетных показателей настоящих Нормативов</w:t>
      </w:r>
    </w:p>
    <w:p w:rsidR="007A7960" w:rsidRPr="00B16E0E" w:rsidRDefault="007A7960"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Установление совокупности расчетных показателей минимально допустимого уровня обеспеченности объектами местного значения в </w:t>
      </w:r>
      <w:r w:rsidR="00F10D8A" w:rsidRPr="00F10D8A">
        <w:rPr>
          <w:rFonts w:eastAsiaTheme="minorEastAsia"/>
          <w:sz w:val="28"/>
          <w:szCs w:val="28"/>
        </w:rPr>
        <w:t>М</w:t>
      </w:r>
      <w:r w:rsidRPr="00B16E0E">
        <w:rPr>
          <w:rFonts w:eastAsiaTheme="minorEastAsia"/>
          <w:sz w:val="28"/>
          <w:szCs w:val="28"/>
        </w:rPr>
        <w:t>НГП производятся для определения местоположения планируемых к размещению объектов в документах территориального планирования, зон планируемого размещения объектов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7A7960" w:rsidRPr="00B16E0E" w:rsidRDefault="007A7960"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ёмкость, вместимость, проч.), нормативный уровень территориальной доступности как для существующих, так и для планируемых к размещению объектов. При определении границ зон </w:t>
      </w:r>
      <w:r w:rsidRPr="00B16E0E">
        <w:rPr>
          <w:rFonts w:eastAsiaTheme="minorEastAsia"/>
          <w:sz w:val="28"/>
          <w:szCs w:val="28"/>
        </w:rPr>
        <w:lastRenderedPageBreak/>
        <w:t xml:space="preserve">планируемого размещения того или иного объекта следует учитывать параметры объекта и нормы отвода земель для объекта таких параметров. </w:t>
      </w:r>
    </w:p>
    <w:p w:rsidR="007A7960" w:rsidRPr="00B16E0E" w:rsidRDefault="007A7960"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Максимально допустимый уровень территориальной доступности того или иного объекта в целях градостроительного проектирования установлен настоящими нормативами. </w:t>
      </w:r>
    </w:p>
    <w:p w:rsidR="007A7960" w:rsidRPr="00B16E0E" w:rsidRDefault="007A7960" w:rsidP="00B83B06">
      <w:pPr>
        <w:pStyle w:val="6"/>
        <w:tabs>
          <w:tab w:val="left" w:pos="4536"/>
        </w:tabs>
        <w:spacing w:before="240" w:after="12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Захоронение, организация ритуальных услуг</w:t>
      </w:r>
    </w:p>
    <w:p w:rsidR="007A7960" w:rsidRPr="00B16E0E" w:rsidRDefault="007A7960"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Формула расчета [</w:t>
      </w:r>
      <w:r w:rsidR="00C70D15">
        <w:rPr>
          <w:rFonts w:eastAsiaTheme="minorEastAsia"/>
          <w:sz w:val="28"/>
          <w:szCs w:val="28"/>
        </w:rPr>
        <w:t>1</w:t>
      </w:r>
      <w:r w:rsidRPr="00B16E0E">
        <w:rPr>
          <w:rFonts w:eastAsiaTheme="minorEastAsia"/>
          <w:sz w:val="28"/>
          <w:szCs w:val="28"/>
        </w:rPr>
        <w:t xml:space="preserve">]: </w:t>
      </w:r>
    </w:p>
    <w:p w:rsidR="007A7960" w:rsidRPr="00B16E0E" w:rsidRDefault="007A7960" w:rsidP="007A7960">
      <w:pPr>
        <w:tabs>
          <w:tab w:val="left" w:pos="709"/>
          <w:tab w:val="left" w:pos="993"/>
        </w:tabs>
        <w:autoSpaceDE w:val="0"/>
        <w:autoSpaceDN w:val="0"/>
        <w:adjustRightInd w:val="0"/>
        <w:spacing w:before="120" w:after="120"/>
        <w:jc w:val="center"/>
        <w:rPr>
          <w:sz w:val="28"/>
          <w:szCs w:val="28"/>
        </w:rPr>
      </w:pPr>
      <m:oMath>
        <m:r>
          <m:rPr>
            <m:nor/>
          </m:rPr>
          <w:rPr>
            <w:sz w:val="28"/>
            <w:szCs w:val="28"/>
          </w:rPr>
          <m:t>П=</m:t>
        </m:r>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б</m:t>
            </m:r>
          </m:sub>
        </m:sSub>
        <m:r>
          <m:rPr>
            <m:sty m:val="p"/>
          </m:rPr>
          <w:rPr>
            <w:rFonts w:ascii="Cambria Math" w:hAnsi="Cambria Math"/>
            <w:sz w:val="28"/>
            <w:szCs w:val="28"/>
          </w:rPr>
          <m:t>×К</m:t>
        </m:r>
      </m:oMath>
      <w:r w:rsidRPr="00B16E0E">
        <w:rPr>
          <w:rFonts w:eastAsiaTheme="minorEastAsia"/>
          <w:sz w:val="28"/>
          <w:szCs w:val="28"/>
        </w:rPr>
        <w:t xml:space="preserve">     [</w:t>
      </w:r>
      <w:r w:rsidR="00C70D15">
        <w:rPr>
          <w:rFonts w:eastAsiaTheme="minorEastAsia"/>
          <w:sz w:val="28"/>
          <w:szCs w:val="28"/>
        </w:rPr>
        <w:t>1</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 – значения показателей минимально допустимого уровня обеспеченности мест захоронения;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Пб – базовые показатели обеспеченности местами захоронения – площадь брутто для определения размера земельного участка для кладбища. </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 – приведенная величина, равная 0,1.</w:t>
      </w:r>
    </w:p>
    <w:p w:rsidR="007A7960" w:rsidRDefault="007A7960" w:rsidP="003077D3">
      <w:pPr>
        <w:pStyle w:val="a3"/>
        <w:tabs>
          <w:tab w:val="left" w:pos="709"/>
          <w:tab w:val="left" w:pos="993"/>
        </w:tabs>
        <w:autoSpaceDE w:val="0"/>
        <w:autoSpaceDN w:val="0"/>
        <w:adjustRightInd w:val="0"/>
        <w:spacing w:line="360" w:lineRule="auto"/>
        <w:ind w:left="0" w:firstLine="709"/>
        <w:contextualSpacing w:val="0"/>
        <w:jc w:val="both"/>
        <w:rPr>
          <w:sz w:val="20"/>
        </w:rPr>
      </w:pPr>
      <w:r w:rsidRPr="00B16E0E">
        <w:rPr>
          <w:rFonts w:eastAsiaTheme="minorEastAsia"/>
          <w:sz w:val="28"/>
          <w:szCs w:val="28"/>
        </w:rPr>
        <w:t>Размер земельного участка для кладбища устанавливается из расчета</w:t>
      </w:r>
      <w:r w:rsidRPr="00B16E0E">
        <w:rPr>
          <w:rFonts w:eastAsiaTheme="minorEastAsia"/>
          <w:sz w:val="28"/>
          <w:szCs w:val="28"/>
        </w:rPr>
        <w:br/>
        <w:t>2 кв</w:t>
      </w:r>
      <w:proofErr w:type="gramStart"/>
      <w:r w:rsidRPr="00B16E0E">
        <w:rPr>
          <w:rFonts w:eastAsiaTheme="minorEastAsia"/>
          <w:sz w:val="28"/>
          <w:szCs w:val="28"/>
        </w:rPr>
        <w:t>.м</w:t>
      </w:r>
      <w:proofErr w:type="gramEnd"/>
      <w:r w:rsidRPr="00B16E0E">
        <w:rPr>
          <w:rFonts w:eastAsiaTheme="minorEastAsia"/>
          <w:sz w:val="28"/>
          <w:szCs w:val="28"/>
        </w:rPr>
        <w:t xml:space="preserve">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sectPr w:rsidR="007A7960" w:rsidSect="005201CE">
      <w:headerReference w:type="first" r:id="rId9"/>
      <w:type w:val="continuous"/>
      <w:pgSz w:w="11906" w:h="16838"/>
      <w:pgMar w:top="1134" w:right="567" w:bottom="1134" w:left="1701" w:header="709" w:footer="28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0D15" w:rsidRDefault="00C70D15">
      <w:r>
        <w:separator/>
      </w:r>
    </w:p>
  </w:endnote>
  <w:endnote w:type="continuationSeparator" w:id="1">
    <w:p w:rsidR="00C70D15" w:rsidRDefault="00C70D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etaNormalLFC">
    <w:altName w:val="Times New Roman"/>
    <w:panose1 w:val="00000000000000000000"/>
    <w:charset w:val="00"/>
    <w:family w:val="auto"/>
    <w:notTrueType/>
    <w:pitch w:val="variable"/>
    <w:sig w:usb0="00000001" w:usb1="1000004A"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0D15" w:rsidRDefault="00C70D15">
      <w:r>
        <w:separator/>
      </w:r>
    </w:p>
  </w:footnote>
  <w:footnote w:type="continuationSeparator" w:id="1">
    <w:p w:rsidR="00C70D15" w:rsidRDefault="00C70D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15" w:rsidRDefault="00C70D15">
    <w:pPr>
      <w:pStyle w:val="af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713"/>
    <w:multiLevelType w:val="multilevel"/>
    <w:tmpl w:val="9EEEA2FE"/>
    <w:lvl w:ilvl="0">
      <w:start w:val="1"/>
      <w:numFmt w:val="decimal"/>
      <w:lvlText w:val="%1."/>
      <w:lvlJc w:val="left"/>
      <w:pPr>
        <w:ind w:left="720" w:hanging="360"/>
      </w:pPr>
      <w:rPr>
        <w:rFonts w:hint="default"/>
      </w:rPr>
    </w:lvl>
    <w:lvl w:ilvl="1">
      <w:start w:val="1"/>
      <w:numFmt w:val="decimal"/>
      <w:isLgl/>
      <w:lvlText w:val="%1.%2."/>
      <w:lvlJc w:val="left"/>
      <w:pPr>
        <w:ind w:left="369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016D68AE"/>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4DD5318"/>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65A5334"/>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B85289F"/>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029391B"/>
    <w:multiLevelType w:val="multilevel"/>
    <w:tmpl w:val="F212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0A716C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14CE6343"/>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7BD64F0"/>
    <w:multiLevelType w:val="hybridMultilevel"/>
    <w:tmpl w:val="18584D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99F1AB0"/>
    <w:multiLevelType w:val="hybridMultilevel"/>
    <w:tmpl w:val="1074950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1B025742"/>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25C0635A"/>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5ED2C48"/>
    <w:multiLevelType w:val="multilevel"/>
    <w:tmpl w:val="AFCE1900"/>
    <w:lvl w:ilvl="0">
      <w:start w:val="1"/>
      <w:numFmt w:val="decimal"/>
      <w:lvlText w:val="%1."/>
      <w:lvlJc w:val="left"/>
      <w:pPr>
        <w:ind w:left="1070"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2B2D15DB"/>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36FF077E"/>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2050EAE"/>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4A64159D"/>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4CA52B1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4DBA2095"/>
    <w:multiLevelType w:val="multilevel"/>
    <w:tmpl w:val="3F78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E941C3A"/>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6310305A"/>
    <w:multiLevelType w:val="hybridMultilevel"/>
    <w:tmpl w:val="506E1AF4"/>
    <w:lvl w:ilvl="0" w:tplc="0419000B">
      <w:start w:val="1"/>
      <w:numFmt w:val="bullet"/>
      <w:lvlText w:val=""/>
      <w:lvlJc w:val="left"/>
      <w:pPr>
        <w:ind w:left="1488" w:hanging="360"/>
      </w:pPr>
      <w:rPr>
        <w:rFonts w:ascii="Wingdings" w:hAnsi="Wingdings"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21">
    <w:nsid w:val="73611F31"/>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75267DD9"/>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7AE45DBE"/>
    <w:multiLevelType w:val="hybridMultilevel"/>
    <w:tmpl w:val="3668AE48"/>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4">
    <w:nsid w:val="7B03029F"/>
    <w:multiLevelType w:val="hybridMultilevel"/>
    <w:tmpl w:val="6B0AEC42"/>
    <w:lvl w:ilvl="0" w:tplc="9D98467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7C0C37A6"/>
    <w:multiLevelType w:val="hybridMultilevel"/>
    <w:tmpl w:val="565EDCA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7C7D0E25"/>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24"/>
  </w:num>
  <w:num w:numId="3">
    <w:abstractNumId w:val="7"/>
  </w:num>
  <w:num w:numId="4">
    <w:abstractNumId w:val="23"/>
  </w:num>
  <w:num w:numId="5">
    <w:abstractNumId w:val="9"/>
  </w:num>
  <w:num w:numId="6">
    <w:abstractNumId w:val="20"/>
  </w:num>
  <w:num w:numId="7">
    <w:abstractNumId w:val="1"/>
  </w:num>
  <w:num w:numId="8">
    <w:abstractNumId w:val="19"/>
  </w:num>
  <w:num w:numId="9">
    <w:abstractNumId w:val="17"/>
  </w:num>
  <w:num w:numId="10">
    <w:abstractNumId w:val="3"/>
  </w:num>
  <w:num w:numId="11">
    <w:abstractNumId w:val="26"/>
  </w:num>
  <w:num w:numId="12">
    <w:abstractNumId w:val="6"/>
  </w:num>
  <w:num w:numId="13">
    <w:abstractNumId w:val="16"/>
  </w:num>
  <w:num w:numId="14">
    <w:abstractNumId w:val="21"/>
  </w:num>
  <w:num w:numId="15">
    <w:abstractNumId w:val="14"/>
  </w:num>
  <w:num w:numId="16">
    <w:abstractNumId w:val="4"/>
  </w:num>
  <w:num w:numId="17">
    <w:abstractNumId w:val="13"/>
  </w:num>
  <w:num w:numId="18">
    <w:abstractNumId w:val="18"/>
  </w:num>
  <w:num w:numId="19">
    <w:abstractNumId w:val="5"/>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2"/>
  </w:num>
  <w:num w:numId="23">
    <w:abstractNumId w:val="12"/>
  </w:num>
  <w:num w:numId="24">
    <w:abstractNumId w:val="25"/>
  </w:num>
  <w:num w:numId="25">
    <w:abstractNumId w:val="2"/>
  </w:num>
  <w:num w:numId="26">
    <w:abstractNumId w:val="11"/>
  </w:num>
  <w:num w:numId="27">
    <w:abstractNumId w:val="8"/>
  </w:num>
  <w:num w:numId="2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0"/>
    <w:footnote w:id="1"/>
  </w:footnotePr>
  <w:endnotePr>
    <w:endnote w:id="0"/>
    <w:endnote w:id="1"/>
  </w:endnotePr>
  <w:compat/>
  <w:rsids>
    <w:rsidRoot w:val="00036199"/>
    <w:rsid w:val="000014EC"/>
    <w:rsid w:val="00001821"/>
    <w:rsid w:val="00005832"/>
    <w:rsid w:val="00006E84"/>
    <w:rsid w:val="00006FBF"/>
    <w:rsid w:val="000073C0"/>
    <w:rsid w:val="000106BE"/>
    <w:rsid w:val="00012AB0"/>
    <w:rsid w:val="00017993"/>
    <w:rsid w:val="00022F9D"/>
    <w:rsid w:val="00024964"/>
    <w:rsid w:val="0002601D"/>
    <w:rsid w:val="000272E2"/>
    <w:rsid w:val="00027377"/>
    <w:rsid w:val="00027E08"/>
    <w:rsid w:val="00035CBE"/>
    <w:rsid w:val="00036199"/>
    <w:rsid w:val="00041010"/>
    <w:rsid w:val="00055DAB"/>
    <w:rsid w:val="0005676C"/>
    <w:rsid w:val="00061AC2"/>
    <w:rsid w:val="0006704B"/>
    <w:rsid w:val="00067FC3"/>
    <w:rsid w:val="000706FA"/>
    <w:rsid w:val="00074B0C"/>
    <w:rsid w:val="00080147"/>
    <w:rsid w:val="0008035B"/>
    <w:rsid w:val="000803D9"/>
    <w:rsid w:val="00083FAC"/>
    <w:rsid w:val="00085698"/>
    <w:rsid w:val="00086033"/>
    <w:rsid w:val="00087389"/>
    <w:rsid w:val="000874F9"/>
    <w:rsid w:val="0009322F"/>
    <w:rsid w:val="00093AF3"/>
    <w:rsid w:val="00095ACE"/>
    <w:rsid w:val="000965C2"/>
    <w:rsid w:val="00097456"/>
    <w:rsid w:val="000A4910"/>
    <w:rsid w:val="000B0CAF"/>
    <w:rsid w:val="000B0DBA"/>
    <w:rsid w:val="000B2B18"/>
    <w:rsid w:val="000B42EE"/>
    <w:rsid w:val="000B4930"/>
    <w:rsid w:val="000B4AA0"/>
    <w:rsid w:val="000B6D2D"/>
    <w:rsid w:val="000C10FC"/>
    <w:rsid w:val="000C4C5E"/>
    <w:rsid w:val="000D128A"/>
    <w:rsid w:val="000D1556"/>
    <w:rsid w:val="000D56C6"/>
    <w:rsid w:val="000D74F1"/>
    <w:rsid w:val="000D77D3"/>
    <w:rsid w:val="000E0DF9"/>
    <w:rsid w:val="000E20FE"/>
    <w:rsid w:val="000E39FD"/>
    <w:rsid w:val="000E6785"/>
    <w:rsid w:val="000F5846"/>
    <w:rsid w:val="000F7B2E"/>
    <w:rsid w:val="0010313D"/>
    <w:rsid w:val="00103D0A"/>
    <w:rsid w:val="00112136"/>
    <w:rsid w:val="00116A65"/>
    <w:rsid w:val="0012108A"/>
    <w:rsid w:val="001218A9"/>
    <w:rsid w:val="0012233C"/>
    <w:rsid w:val="00123BFE"/>
    <w:rsid w:val="00126436"/>
    <w:rsid w:val="00127F29"/>
    <w:rsid w:val="00132B83"/>
    <w:rsid w:val="001332F3"/>
    <w:rsid w:val="0013361D"/>
    <w:rsid w:val="001349E4"/>
    <w:rsid w:val="00137414"/>
    <w:rsid w:val="00140DC7"/>
    <w:rsid w:val="00141084"/>
    <w:rsid w:val="00144742"/>
    <w:rsid w:val="00154261"/>
    <w:rsid w:val="00155793"/>
    <w:rsid w:val="00155F67"/>
    <w:rsid w:val="00161B10"/>
    <w:rsid w:val="001624E6"/>
    <w:rsid w:val="00162DCC"/>
    <w:rsid w:val="00163CB3"/>
    <w:rsid w:val="00167F95"/>
    <w:rsid w:val="00175565"/>
    <w:rsid w:val="00177493"/>
    <w:rsid w:val="00182ADE"/>
    <w:rsid w:val="001836F6"/>
    <w:rsid w:val="00191BFF"/>
    <w:rsid w:val="0019482C"/>
    <w:rsid w:val="00196395"/>
    <w:rsid w:val="00197AEB"/>
    <w:rsid w:val="001A09A0"/>
    <w:rsid w:val="001A4B4D"/>
    <w:rsid w:val="001B0435"/>
    <w:rsid w:val="001B06F5"/>
    <w:rsid w:val="001B0C37"/>
    <w:rsid w:val="001B243C"/>
    <w:rsid w:val="001B73BA"/>
    <w:rsid w:val="001B7AE9"/>
    <w:rsid w:val="001B7B15"/>
    <w:rsid w:val="001C03C9"/>
    <w:rsid w:val="001C23D6"/>
    <w:rsid w:val="001C3E1E"/>
    <w:rsid w:val="001C5C78"/>
    <w:rsid w:val="001C7146"/>
    <w:rsid w:val="001D0E2B"/>
    <w:rsid w:val="001D0E89"/>
    <w:rsid w:val="001D3F9F"/>
    <w:rsid w:val="001D7B70"/>
    <w:rsid w:val="001E553E"/>
    <w:rsid w:val="001F03B8"/>
    <w:rsid w:val="001F1146"/>
    <w:rsid w:val="001F3CD3"/>
    <w:rsid w:val="002050D1"/>
    <w:rsid w:val="002061B5"/>
    <w:rsid w:val="00206F60"/>
    <w:rsid w:val="00207ED1"/>
    <w:rsid w:val="00210AF7"/>
    <w:rsid w:val="00212317"/>
    <w:rsid w:val="00215804"/>
    <w:rsid w:val="002162E7"/>
    <w:rsid w:val="0021696E"/>
    <w:rsid w:val="00227D9C"/>
    <w:rsid w:val="002300A2"/>
    <w:rsid w:val="0023023C"/>
    <w:rsid w:val="0023310D"/>
    <w:rsid w:val="00234A8B"/>
    <w:rsid w:val="00240ACB"/>
    <w:rsid w:val="00241303"/>
    <w:rsid w:val="0024274C"/>
    <w:rsid w:val="002433A4"/>
    <w:rsid w:val="002509FB"/>
    <w:rsid w:val="00252989"/>
    <w:rsid w:val="00255F2B"/>
    <w:rsid w:val="0026189F"/>
    <w:rsid w:val="002737CE"/>
    <w:rsid w:val="002815B6"/>
    <w:rsid w:val="0028473F"/>
    <w:rsid w:val="002904EE"/>
    <w:rsid w:val="00293CE3"/>
    <w:rsid w:val="002948EB"/>
    <w:rsid w:val="0029495E"/>
    <w:rsid w:val="002A1FE7"/>
    <w:rsid w:val="002A337B"/>
    <w:rsid w:val="002A646F"/>
    <w:rsid w:val="002A7BBB"/>
    <w:rsid w:val="002A7D0F"/>
    <w:rsid w:val="002B37D0"/>
    <w:rsid w:val="002B7955"/>
    <w:rsid w:val="002C25E2"/>
    <w:rsid w:val="002C317B"/>
    <w:rsid w:val="002C5FF0"/>
    <w:rsid w:val="002D3F3C"/>
    <w:rsid w:val="002D48DB"/>
    <w:rsid w:val="002E1B2C"/>
    <w:rsid w:val="002E4825"/>
    <w:rsid w:val="002E483C"/>
    <w:rsid w:val="002E5614"/>
    <w:rsid w:val="002F016D"/>
    <w:rsid w:val="002F607A"/>
    <w:rsid w:val="002F70F4"/>
    <w:rsid w:val="00300D60"/>
    <w:rsid w:val="003044DF"/>
    <w:rsid w:val="0030749A"/>
    <w:rsid w:val="003077D3"/>
    <w:rsid w:val="00310E36"/>
    <w:rsid w:val="0031271C"/>
    <w:rsid w:val="00312C61"/>
    <w:rsid w:val="00333F0F"/>
    <w:rsid w:val="00350068"/>
    <w:rsid w:val="00353C5B"/>
    <w:rsid w:val="003565E2"/>
    <w:rsid w:val="00357E0D"/>
    <w:rsid w:val="00361C93"/>
    <w:rsid w:val="00365C28"/>
    <w:rsid w:val="003665FB"/>
    <w:rsid w:val="00366E25"/>
    <w:rsid w:val="003674E4"/>
    <w:rsid w:val="003674EA"/>
    <w:rsid w:val="00367E96"/>
    <w:rsid w:val="003709E3"/>
    <w:rsid w:val="00371E39"/>
    <w:rsid w:val="0037287C"/>
    <w:rsid w:val="00373073"/>
    <w:rsid w:val="00376803"/>
    <w:rsid w:val="003775E6"/>
    <w:rsid w:val="00383630"/>
    <w:rsid w:val="003841C9"/>
    <w:rsid w:val="003878EF"/>
    <w:rsid w:val="00395C6F"/>
    <w:rsid w:val="003A6D16"/>
    <w:rsid w:val="003B0C47"/>
    <w:rsid w:val="003B2570"/>
    <w:rsid w:val="003B2D9B"/>
    <w:rsid w:val="003B3F3C"/>
    <w:rsid w:val="003B4571"/>
    <w:rsid w:val="003B5632"/>
    <w:rsid w:val="003B6B01"/>
    <w:rsid w:val="003C2256"/>
    <w:rsid w:val="003C27B9"/>
    <w:rsid w:val="003C38BC"/>
    <w:rsid w:val="003D160E"/>
    <w:rsid w:val="003D1A23"/>
    <w:rsid w:val="003D5685"/>
    <w:rsid w:val="003D70FE"/>
    <w:rsid w:val="003D7E3C"/>
    <w:rsid w:val="003E2A4F"/>
    <w:rsid w:val="003E2E64"/>
    <w:rsid w:val="003E3575"/>
    <w:rsid w:val="003E428A"/>
    <w:rsid w:val="003E4AE8"/>
    <w:rsid w:val="003E4EB9"/>
    <w:rsid w:val="003F7D40"/>
    <w:rsid w:val="00402B56"/>
    <w:rsid w:val="00405B77"/>
    <w:rsid w:val="004106C4"/>
    <w:rsid w:val="00411B5B"/>
    <w:rsid w:val="00414FD6"/>
    <w:rsid w:val="004156D1"/>
    <w:rsid w:val="00416842"/>
    <w:rsid w:val="00416BE9"/>
    <w:rsid w:val="00420ED4"/>
    <w:rsid w:val="00422199"/>
    <w:rsid w:val="00431977"/>
    <w:rsid w:val="0043309B"/>
    <w:rsid w:val="00441ED2"/>
    <w:rsid w:val="00442781"/>
    <w:rsid w:val="004435FA"/>
    <w:rsid w:val="00450B04"/>
    <w:rsid w:val="00454957"/>
    <w:rsid w:val="00460810"/>
    <w:rsid w:val="004724B4"/>
    <w:rsid w:val="00473E32"/>
    <w:rsid w:val="004746EF"/>
    <w:rsid w:val="00475BB1"/>
    <w:rsid w:val="00480C8E"/>
    <w:rsid w:val="004837EE"/>
    <w:rsid w:val="00484BF3"/>
    <w:rsid w:val="00491411"/>
    <w:rsid w:val="00491973"/>
    <w:rsid w:val="00492BAF"/>
    <w:rsid w:val="00496A71"/>
    <w:rsid w:val="004A02CB"/>
    <w:rsid w:val="004A2731"/>
    <w:rsid w:val="004A29D3"/>
    <w:rsid w:val="004A3D3E"/>
    <w:rsid w:val="004A7AA7"/>
    <w:rsid w:val="004B1F38"/>
    <w:rsid w:val="004B2991"/>
    <w:rsid w:val="004B532F"/>
    <w:rsid w:val="004B53F0"/>
    <w:rsid w:val="004C35AE"/>
    <w:rsid w:val="004C4849"/>
    <w:rsid w:val="004D0D93"/>
    <w:rsid w:val="004D15E0"/>
    <w:rsid w:val="004D5756"/>
    <w:rsid w:val="004D5B84"/>
    <w:rsid w:val="004D5E02"/>
    <w:rsid w:val="004E1E5F"/>
    <w:rsid w:val="004E234E"/>
    <w:rsid w:val="004E2FD8"/>
    <w:rsid w:val="004F2083"/>
    <w:rsid w:val="004F2E0C"/>
    <w:rsid w:val="004F44F1"/>
    <w:rsid w:val="004F5537"/>
    <w:rsid w:val="004F5E1F"/>
    <w:rsid w:val="004F783F"/>
    <w:rsid w:val="005067E7"/>
    <w:rsid w:val="00513B4E"/>
    <w:rsid w:val="00520167"/>
    <w:rsid w:val="005201CE"/>
    <w:rsid w:val="0052194E"/>
    <w:rsid w:val="00521CBF"/>
    <w:rsid w:val="00522509"/>
    <w:rsid w:val="00522EC9"/>
    <w:rsid w:val="00523994"/>
    <w:rsid w:val="005268DA"/>
    <w:rsid w:val="005329B2"/>
    <w:rsid w:val="00537015"/>
    <w:rsid w:val="005379A7"/>
    <w:rsid w:val="0054020A"/>
    <w:rsid w:val="005403B6"/>
    <w:rsid w:val="00542DC1"/>
    <w:rsid w:val="00543119"/>
    <w:rsid w:val="00543E2F"/>
    <w:rsid w:val="005464D0"/>
    <w:rsid w:val="00552ECC"/>
    <w:rsid w:val="00554FD0"/>
    <w:rsid w:val="00557D09"/>
    <w:rsid w:val="00560F1D"/>
    <w:rsid w:val="00565245"/>
    <w:rsid w:val="00566539"/>
    <w:rsid w:val="00567D94"/>
    <w:rsid w:val="00577F8D"/>
    <w:rsid w:val="005828C6"/>
    <w:rsid w:val="00584399"/>
    <w:rsid w:val="00584E41"/>
    <w:rsid w:val="005860AD"/>
    <w:rsid w:val="00586C48"/>
    <w:rsid w:val="0058721A"/>
    <w:rsid w:val="005879C0"/>
    <w:rsid w:val="00592B1E"/>
    <w:rsid w:val="00593B3D"/>
    <w:rsid w:val="00594BD5"/>
    <w:rsid w:val="00596868"/>
    <w:rsid w:val="005A12D1"/>
    <w:rsid w:val="005A4FDE"/>
    <w:rsid w:val="005B1028"/>
    <w:rsid w:val="005B18CE"/>
    <w:rsid w:val="005B5C7B"/>
    <w:rsid w:val="005B71E6"/>
    <w:rsid w:val="005C0D82"/>
    <w:rsid w:val="005C2B24"/>
    <w:rsid w:val="005D433E"/>
    <w:rsid w:val="005E069A"/>
    <w:rsid w:val="005E1ED2"/>
    <w:rsid w:val="005E7884"/>
    <w:rsid w:val="005F1B5B"/>
    <w:rsid w:val="005F3A46"/>
    <w:rsid w:val="005F7AAD"/>
    <w:rsid w:val="00601420"/>
    <w:rsid w:val="00601916"/>
    <w:rsid w:val="00614417"/>
    <w:rsid w:val="0061726D"/>
    <w:rsid w:val="00625CCE"/>
    <w:rsid w:val="006262F5"/>
    <w:rsid w:val="00626D43"/>
    <w:rsid w:val="0063224D"/>
    <w:rsid w:val="00632524"/>
    <w:rsid w:val="0064088A"/>
    <w:rsid w:val="006435D1"/>
    <w:rsid w:val="00643D37"/>
    <w:rsid w:val="006455C3"/>
    <w:rsid w:val="006456FC"/>
    <w:rsid w:val="00646854"/>
    <w:rsid w:val="00647655"/>
    <w:rsid w:val="006502CF"/>
    <w:rsid w:val="00650601"/>
    <w:rsid w:val="006571B2"/>
    <w:rsid w:val="006725B9"/>
    <w:rsid w:val="00673FF1"/>
    <w:rsid w:val="0067742B"/>
    <w:rsid w:val="00680110"/>
    <w:rsid w:val="006803B6"/>
    <w:rsid w:val="00683776"/>
    <w:rsid w:val="00683FD3"/>
    <w:rsid w:val="00685376"/>
    <w:rsid w:val="006858C1"/>
    <w:rsid w:val="00685AC0"/>
    <w:rsid w:val="00685CFD"/>
    <w:rsid w:val="006930A7"/>
    <w:rsid w:val="006934C8"/>
    <w:rsid w:val="00693E15"/>
    <w:rsid w:val="006A0613"/>
    <w:rsid w:val="006A5666"/>
    <w:rsid w:val="006A7613"/>
    <w:rsid w:val="006B026F"/>
    <w:rsid w:val="006B32B9"/>
    <w:rsid w:val="006B7675"/>
    <w:rsid w:val="006B76F2"/>
    <w:rsid w:val="006C2F58"/>
    <w:rsid w:val="006C456C"/>
    <w:rsid w:val="006C6797"/>
    <w:rsid w:val="006C6A18"/>
    <w:rsid w:val="006D4620"/>
    <w:rsid w:val="006E5AE6"/>
    <w:rsid w:val="006F0FCD"/>
    <w:rsid w:val="006F2651"/>
    <w:rsid w:val="006F3F1B"/>
    <w:rsid w:val="006F418E"/>
    <w:rsid w:val="006F61A0"/>
    <w:rsid w:val="006F6744"/>
    <w:rsid w:val="00701D9F"/>
    <w:rsid w:val="007021D3"/>
    <w:rsid w:val="0070261D"/>
    <w:rsid w:val="00710443"/>
    <w:rsid w:val="00713F73"/>
    <w:rsid w:val="00722D53"/>
    <w:rsid w:val="00725A15"/>
    <w:rsid w:val="007269CF"/>
    <w:rsid w:val="007333AF"/>
    <w:rsid w:val="00733D30"/>
    <w:rsid w:val="00733FB6"/>
    <w:rsid w:val="00737566"/>
    <w:rsid w:val="00740953"/>
    <w:rsid w:val="00741277"/>
    <w:rsid w:val="00741F91"/>
    <w:rsid w:val="00745BF6"/>
    <w:rsid w:val="00746ED0"/>
    <w:rsid w:val="00747AA5"/>
    <w:rsid w:val="00751D32"/>
    <w:rsid w:val="007614F0"/>
    <w:rsid w:val="00761DA8"/>
    <w:rsid w:val="00763E78"/>
    <w:rsid w:val="0076462A"/>
    <w:rsid w:val="007700DE"/>
    <w:rsid w:val="007712AE"/>
    <w:rsid w:val="007758FE"/>
    <w:rsid w:val="00775CBF"/>
    <w:rsid w:val="00786FDE"/>
    <w:rsid w:val="0079049A"/>
    <w:rsid w:val="00794EEC"/>
    <w:rsid w:val="00795866"/>
    <w:rsid w:val="00796EA2"/>
    <w:rsid w:val="00797029"/>
    <w:rsid w:val="00797ABA"/>
    <w:rsid w:val="007A1214"/>
    <w:rsid w:val="007A5682"/>
    <w:rsid w:val="007A7581"/>
    <w:rsid w:val="007A7960"/>
    <w:rsid w:val="007B0362"/>
    <w:rsid w:val="007B0CEA"/>
    <w:rsid w:val="007B4F71"/>
    <w:rsid w:val="007C3163"/>
    <w:rsid w:val="007C43F8"/>
    <w:rsid w:val="007C7552"/>
    <w:rsid w:val="007D3555"/>
    <w:rsid w:val="007D3ADF"/>
    <w:rsid w:val="007D5AEF"/>
    <w:rsid w:val="007D7B10"/>
    <w:rsid w:val="007E13C0"/>
    <w:rsid w:val="007E42D5"/>
    <w:rsid w:val="007E5353"/>
    <w:rsid w:val="007E556F"/>
    <w:rsid w:val="007F0780"/>
    <w:rsid w:val="007F236C"/>
    <w:rsid w:val="007F3F4E"/>
    <w:rsid w:val="007F554D"/>
    <w:rsid w:val="007F577E"/>
    <w:rsid w:val="00800A50"/>
    <w:rsid w:val="00803F87"/>
    <w:rsid w:val="00806D7B"/>
    <w:rsid w:val="008149C8"/>
    <w:rsid w:val="008149F5"/>
    <w:rsid w:val="00816A33"/>
    <w:rsid w:val="0081718A"/>
    <w:rsid w:val="008230FB"/>
    <w:rsid w:val="00825FCD"/>
    <w:rsid w:val="008278E9"/>
    <w:rsid w:val="00833C93"/>
    <w:rsid w:val="00834978"/>
    <w:rsid w:val="008370CB"/>
    <w:rsid w:val="00842AA4"/>
    <w:rsid w:val="00843B82"/>
    <w:rsid w:val="00844F4D"/>
    <w:rsid w:val="00846695"/>
    <w:rsid w:val="008508D4"/>
    <w:rsid w:val="00850DB9"/>
    <w:rsid w:val="00851F73"/>
    <w:rsid w:val="00854773"/>
    <w:rsid w:val="00855170"/>
    <w:rsid w:val="00861627"/>
    <w:rsid w:val="00862BCE"/>
    <w:rsid w:val="0086361F"/>
    <w:rsid w:val="00865C3D"/>
    <w:rsid w:val="008664AD"/>
    <w:rsid w:val="0087322E"/>
    <w:rsid w:val="00882C7E"/>
    <w:rsid w:val="00885740"/>
    <w:rsid w:val="00885781"/>
    <w:rsid w:val="008869CC"/>
    <w:rsid w:val="0088782C"/>
    <w:rsid w:val="008914C5"/>
    <w:rsid w:val="0089448A"/>
    <w:rsid w:val="00894BE3"/>
    <w:rsid w:val="00894D01"/>
    <w:rsid w:val="008954F6"/>
    <w:rsid w:val="008A2AC6"/>
    <w:rsid w:val="008A7308"/>
    <w:rsid w:val="008B2B15"/>
    <w:rsid w:val="008B4608"/>
    <w:rsid w:val="008C137D"/>
    <w:rsid w:val="008C17A1"/>
    <w:rsid w:val="008C2B17"/>
    <w:rsid w:val="008D0E0E"/>
    <w:rsid w:val="008D2C6F"/>
    <w:rsid w:val="008D3115"/>
    <w:rsid w:val="008D5FFA"/>
    <w:rsid w:val="008E0589"/>
    <w:rsid w:val="008E089A"/>
    <w:rsid w:val="008E3096"/>
    <w:rsid w:val="008E37AD"/>
    <w:rsid w:val="008E4A66"/>
    <w:rsid w:val="008E5740"/>
    <w:rsid w:val="008E61DE"/>
    <w:rsid w:val="008E6FA4"/>
    <w:rsid w:val="008F04AE"/>
    <w:rsid w:val="008F4B45"/>
    <w:rsid w:val="008F7E6C"/>
    <w:rsid w:val="00900239"/>
    <w:rsid w:val="009004B4"/>
    <w:rsid w:val="00901742"/>
    <w:rsid w:val="0090315F"/>
    <w:rsid w:val="00907CDA"/>
    <w:rsid w:val="00912C39"/>
    <w:rsid w:val="009134B2"/>
    <w:rsid w:val="00914B41"/>
    <w:rsid w:val="0091501F"/>
    <w:rsid w:val="00916C67"/>
    <w:rsid w:val="00926088"/>
    <w:rsid w:val="00926E4A"/>
    <w:rsid w:val="009324E9"/>
    <w:rsid w:val="009405FB"/>
    <w:rsid w:val="009419A6"/>
    <w:rsid w:val="009457D4"/>
    <w:rsid w:val="0094657A"/>
    <w:rsid w:val="00947E70"/>
    <w:rsid w:val="00947F3B"/>
    <w:rsid w:val="009533CB"/>
    <w:rsid w:val="00961301"/>
    <w:rsid w:val="00961FFE"/>
    <w:rsid w:val="00964B9B"/>
    <w:rsid w:val="009742F3"/>
    <w:rsid w:val="0097611E"/>
    <w:rsid w:val="00980582"/>
    <w:rsid w:val="00980AFA"/>
    <w:rsid w:val="009827AE"/>
    <w:rsid w:val="0098400D"/>
    <w:rsid w:val="00986F2E"/>
    <w:rsid w:val="0098707A"/>
    <w:rsid w:val="00991B0F"/>
    <w:rsid w:val="00991BCD"/>
    <w:rsid w:val="00993823"/>
    <w:rsid w:val="00994502"/>
    <w:rsid w:val="009973A5"/>
    <w:rsid w:val="009A0055"/>
    <w:rsid w:val="009A19EC"/>
    <w:rsid w:val="009A31F9"/>
    <w:rsid w:val="009B3ED2"/>
    <w:rsid w:val="009B5455"/>
    <w:rsid w:val="009C23BB"/>
    <w:rsid w:val="009C38F0"/>
    <w:rsid w:val="009C4BD9"/>
    <w:rsid w:val="009C6630"/>
    <w:rsid w:val="009C72A2"/>
    <w:rsid w:val="009D009A"/>
    <w:rsid w:val="009D1EFC"/>
    <w:rsid w:val="009D6034"/>
    <w:rsid w:val="009D66F6"/>
    <w:rsid w:val="009E0C78"/>
    <w:rsid w:val="009E0DA7"/>
    <w:rsid w:val="009E1BC0"/>
    <w:rsid w:val="009E2F67"/>
    <w:rsid w:val="009E4DBA"/>
    <w:rsid w:val="009E5336"/>
    <w:rsid w:val="009E6FF8"/>
    <w:rsid w:val="009F0189"/>
    <w:rsid w:val="009F26AC"/>
    <w:rsid w:val="009F33D6"/>
    <w:rsid w:val="009F4773"/>
    <w:rsid w:val="009F4A34"/>
    <w:rsid w:val="009F4B05"/>
    <w:rsid w:val="009F7438"/>
    <w:rsid w:val="009F7C5B"/>
    <w:rsid w:val="00A027F2"/>
    <w:rsid w:val="00A043C5"/>
    <w:rsid w:val="00A05F83"/>
    <w:rsid w:val="00A10553"/>
    <w:rsid w:val="00A164B1"/>
    <w:rsid w:val="00A1699B"/>
    <w:rsid w:val="00A234C8"/>
    <w:rsid w:val="00A23B62"/>
    <w:rsid w:val="00A23D63"/>
    <w:rsid w:val="00A333B4"/>
    <w:rsid w:val="00A33A5C"/>
    <w:rsid w:val="00A3460E"/>
    <w:rsid w:val="00A41A55"/>
    <w:rsid w:val="00A43743"/>
    <w:rsid w:val="00A450E4"/>
    <w:rsid w:val="00A46A9B"/>
    <w:rsid w:val="00A475CB"/>
    <w:rsid w:val="00A65B7F"/>
    <w:rsid w:val="00A66CC0"/>
    <w:rsid w:val="00A76F73"/>
    <w:rsid w:val="00A777FA"/>
    <w:rsid w:val="00A80B3F"/>
    <w:rsid w:val="00A820D5"/>
    <w:rsid w:val="00A87FF2"/>
    <w:rsid w:val="00A91FAF"/>
    <w:rsid w:val="00A9382F"/>
    <w:rsid w:val="00A94149"/>
    <w:rsid w:val="00AA0D36"/>
    <w:rsid w:val="00AA1974"/>
    <w:rsid w:val="00AA2421"/>
    <w:rsid w:val="00AA4337"/>
    <w:rsid w:val="00AA52A8"/>
    <w:rsid w:val="00AA618A"/>
    <w:rsid w:val="00AA7C15"/>
    <w:rsid w:val="00AA7C62"/>
    <w:rsid w:val="00AB1192"/>
    <w:rsid w:val="00AB190D"/>
    <w:rsid w:val="00AB74AA"/>
    <w:rsid w:val="00AB7C9D"/>
    <w:rsid w:val="00AC42AE"/>
    <w:rsid w:val="00AD0CD1"/>
    <w:rsid w:val="00AD1E7D"/>
    <w:rsid w:val="00AD538C"/>
    <w:rsid w:val="00AE0B33"/>
    <w:rsid w:val="00AE1BD8"/>
    <w:rsid w:val="00AE3055"/>
    <w:rsid w:val="00AE3595"/>
    <w:rsid w:val="00AE36FD"/>
    <w:rsid w:val="00AF2BC5"/>
    <w:rsid w:val="00AF4903"/>
    <w:rsid w:val="00AF6B99"/>
    <w:rsid w:val="00AF753E"/>
    <w:rsid w:val="00B01EC2"/>
    <w:rsid w:val="00B03DFE"/>
    <w:rsid w:val="00B03F2A"/>
    <w:rsid w:val="00B04409"/>
    <w:rsid w:val="00B124E3"/>
    <w:rsid w:val="00B15488"/>
    <w:rsid w:val="00B16E0E"/>
    <w:rsid w:val="00B2092B"/>
    <w:rsid w:val="00B21D8B"/>
    <w:rsid w:val="00B3086B"/>
    <w:rsid w:val="00B32F95"/>
    <w:rsid w:val="00B41A30"/>
    <w:rsid w:val="00B44463"/>
    <w:rsid w:val="00B44936"/>
    <w:rsid w:val="00B51ACB"/>
    <w:rsid w:val="00B521B5"/>
    <w:rsid w:val="00B607E4"/>
    <w:rsid w:val="00B64462"/>
    <w:rsid w:val="00B64DF5"/>
    <w:rsid w:val="00B66221"/>
    <w:rsid w:val="00B66550"/>
    <w:rsid w:val="00B67E06"/>
    <w:rsid w:val="00B72FFA"/>
    <w:rsid w:val="00B76EEC"/>
    <w:rsid w:val="00B77D93"/>
    <w:rsid w:val="00B821E4"/>
    <w:rsid w:val="00B828F3"/>
    <w:rsid w:val="00B83B06"/>
    <w:rsid w:val="00B845BD"/>
    <w:rsid w:val="00B908B4"/>
    <w:rsid w:val="00B91044"/>
    <w:rsid w:val="00B92705"/>
    <w:rsid w:val="00B93E8D"/>
    <w:rsid w:val="00B96C29"/>
    <w:rsid w:val="00B96EFF"/>
    <w:rsid w:val="00BB31E7"/>
    <w:rsid w:val="00BC3228"/>
    <w:rsid w:val="00BC3653"/>
    <w:rsid w:val="00BC4B6B"/>
    <w:rsid w:val="00BD0151"/>
    <w:rsid w:val="00BD34EE"/>
    <w:rsid w:val="00BD49E5"/>
    <w:rsid w:val="00BE6BD1"/>
    <w:rsid w:val="00BE70EF"/>
    <w:rsid w:val="00BE7740"/>
    <w:rsid w:val="00BF5AA3"/>
    <w:rsid w:val="00C00011"/>
    <w:rsid w:val="00C01033"/>
    <w:rsid w:val="00C01214"/>
    <w:rsid w:val="00C02358"/>
    <w:rsid w:val="00C05CCA"/>
    <w:rsid w:val="00C06124"/>
    <w:rsid w:val="00C12CBC"/>
    <w:rsid w:val="00C13D58"/>
    <w:rsid w:val="00C17707"/>
    <w:rsid w:val="00C2046E"/>
    <w:rsid w:val="00C21EA9"/>
    <w:rsid w:val="00C31238"/>
    <w:rsid w:val="00C31996"/>
    <w:rsid w:val="00C321F0"/>
    <w:rsid w:val="00C34A98"/>
    <w:rsid w:val="00C35A30"/>
    <w:rsid w:val="00C36AC5"/>
    <w:rsid w:val="00C372D2"/>
    <w:rsid w:val="00C411C5"/>
    <w:rsid w:val="00C42D39"/>
    <w:rsid w:val="00C4308A"/>
    <w:rsid w:val="00C46886"/>
    <w:rsid w:val="00C50497"/>
    <w:rsid w:val="00C546FA"/>
    <w:rsid w:val="00C548A4"/>
    <w:rsid w:val="00C548B5"/>
    <w:rsid w:val="00C5577D"/>
    <w:rsid w:val="00C56729"/>
    <w:rsid w:val="00C65AED"/>
    <w:rsid w:val="00C70D15"/>
    <w:rsid w:val="00C726A0"/>
    <w:rsid w:val="00C76890"/>
    <w:rsid w:val="00C800C0"/>
    <w:rsid w:val="00C830B6"/>
    <w:rsid w:val="00C84ED6"/>
    <w:rsid w:val="00C86A21"/>
    <w:rsid w:val="00C92C3D"/>
    <w:rsid w:val="00CA3B9E"/>
    <w:rsid w:val="00CB037C"/>
    <w:rsid w:val="00CB766B"/>
    <w:rsid w:val="00CC5517"/>
    <w:rsid w:val="00CD06AB"/>
    <w:rsid w:val="00CD0B68"/>
    <w:rsid w:val="00CD38B3"/>
    <w:rsid w:val="00CE1AF6"/>
    <w:rsid w:val="00CE200E"/>
    <w:rsid w:val="00CE39ED"/>
    <w:rsid w:val="00CE5E6B"/>
    <w:rsid w:val="00CE66FE"/>
    <w:rsid w:val="00CF0C36"/>
    <w:rsid w:val="00CF4485"/>
    <w:rsid w:val="00CF44FF"/>
    <w:rsid w:val="00CF7B90"/>
    <w:rsid w:val="00D11A67"/>
    <w:rsid w:val="00D12DDB"/>
    <w:rsid w:val="00D140EB"/>
    <w:rsid w:val="00D15B92"/>
    <w:rsid w:val="00D21280"/>
    <w:rsid w:val="00D26592"/>
    <w:rsid w:val="00D311F7"/>
    <w:rsid w:val="00D31385"/>
    <w:rsid w:val="00D333A3"/>
    <w:rsid w:val="00D35CBF"/>
    <w:rsid w:val="00D41775"/>
    <w:rsid w:val="00D41C26"/>
    <w:rsid w:val="00D43E9A"/>
    <w:rsid w:val="00D45417"/>
    <w:rsid w:val="00D47065"/>
    <w:rsid w:val="00D503EE"/>
    <w:rsid w:val="00D51499"/>
    <w:rsid w:val="00D5257B"/>
    <w:rsid w:val="00D55961"/>
    <w:rsid w:val="00D610F6"/>
    <w:rsid w:val="00D61212"/>
    <w:rsid w:val="00D62937"/>
    <w:rsid w:val="00D62ADC"/>
    <w:rsid w:val="00D6671E"/>
    <w:rsid w:val="00D67FE7"/>
    <w:rsid w:val="00D74A0B"/>
    <w:rsid w:val="00D74C35"/>
    <w:rsid w:val="00D755D8"/>
    <w:rsid w:val="00D775B4"/>
    <w:rsid w:val="00D83B9E"/>
    <w:rsid w:val="00D865CD"/>
    <w:rsid w:val="00D87DA3"/>
    <w:rsid w:val="00D92103"/>
    <w:rsid w:val="00D92F13"/>
    <w:rsid w:val="00D948E9"/>
    <w:rsid w:val="00D94EB2"/>
    <w:rsid w:val="00D9605B"/>
    <w:rsid w:val="00D96825"/>
    <w:rsid w:val="00DA0244"/>
    <w:rsid w:val="00DA1024"/>
    <w:rsid w:val="00DA10FE"/>
    <w:rsid w:val="00DA5841"/>
    <w:rsid w:val="00DB04F7"/>
    <w:rsid w:val="00DB241B"/>
    <w:rsid w:val="00DB5296"/>
    <w:rsid w:val="00DB5810"/>
    <w:rsid w:val="00DB6F24"/>
    <w:rsid w:val="00DB7505"/>
    <w:rsid w:val="00DB7D7C"/>
    <w:rsid w:val="00DC065E"/>
    <w:rsid w:val="00DC2BD5"/>
    <w:rsid w:val="00DC5FB8"/>
    <w:rsid w:val="00DD129C"/>
    <w:rsid w:val="00DD2ACF"/>
    <w:rsid w:val="00DD659D"/>
    <w:rsid w:val="00DD77B7"/>
    <w:rsid w:val="00DD7E62"/>
    <w:rsid w:val="00DE10F7"/>
    <w:rsid w:val="00DE2770"/>
    <w:rsid w:val="00DE3185"/>
    <w:rsid w:val="00DE31B1"/>
    <w:rsid w:val="00DE3218"/>
    <w:rsid w:val="00DE394F"/>
    <w:rsid w:val="00DE6760"/>
    <w:rsid w:val="00DE69F7"/>
    <w:rsid w:val="00DF1321"/>
    <w:rsid w:val="00DF3A4A"/>
    <w:rsid w:val="00DF3F8B"/>
    <w:rsid w:val="00DF4818"/>
    <w:rsid w:val="00DF56D1"/>
    <w:rsid w:val="00DF70A4"/>
    <w:rsid w:val="00E03EDD"/>
    <w:rsid w:val="00E0598D"/>
    <w:rsid w:val="00E1032C"/>
    <w:rsid w:val="00E117EC"/>
    <w:rsid w:val="00E1302C"/>
    <w:rsid w:val="00E14CD5"/>
    <w:rsid w:val="00E20289"/>
    <w:rsid w:val="00E232C1"/>
    <w:rsid w:val="00E2535E"/>
    <w:rsid w:val="00E43AED"/>
    <w:rsid w:val="00E4404A"/>
    <w:rsid w:val="00E510C7"/>
    <w:rsid w:val="00E520DD"/>
    <w:rsid w:val="00E534F3"/>
    <w:rsid w:val="00E54494"/>
    <w:rsid w:val="00E55F3D"/>
    <w:rsid w:val="00E56771"/>
    <w:rsid w:val="00E6031E"/>
    <w:rsid w:val="00E60CCC"/>
    <w:rsid w:val="00E62843"/>
    <w:rsid w:val="00E672F1"/>
    <w:rsid w:val="00E72ED2"/>
    <w:rsid w:val="00E72F67"/>
    <w:rsid w:val="00E75053"/>
    <w:rsid w:val="00E75C92"/>
    <w:rsid w:val="00E75F77"/>
    <w:rsid w:val="00E760F8"/>
    <w:rsid w:val="00E8337D"/>
    <w:rsid w:val="00E85BB2"/>
    <w:rsid w:val="00E90C27"/>
    <w:rsid w:val="00E94E6C"/>
    <w:rsid w:val="00E96E3D"/>
    <w:rsid w:val="00EA0624"/>
    <w:rsid w:val="00EA4AE6"/>
    <w:rsid w:val="00EA7BC1"/>
    <w:rsid w:val="00EB00AA"/>
    <w:rsid w:val="00EB08E2"/>
    <w:rsid w:val="00EC2808"/>
    <w:rsid w:val="00EC5BA1"/>
    <w:rsid w:val="00EC6E75"/>
    <w:rsid w:val="00ED004A"/>
    <w:rsid w:val="00ED5526"/>
    <w:rsid w:val="00EE1A66"/>
    <w:rsid w:val="00EE7893"/>
    <w:rsid w:val="00EF468B"/>
    <w:rsid w:val="00EF6BA6"/>
    <w:rsid w:val="00EF749A"/>
    <w:rsid w:val="00EF79BB"/>
    <w:rsid w:val="00F003A9"/>
    <w:rsid w:val="00F00E9A"/>
    <w:rsid w:val="00F013BA"/>
    <w:rsid w:val="00F07717"/>
    <w:rsid w:val="00F10D8A"/>
    <w:rsid w:val="00F1166C"/>
    <w:rsid w:val="00F1289B"/>
    <w:rsid w:val="00F1307E"/>
    <w:rsid w:val="00F16147"/>
    <w:rsid w:val="00F22B82"/>
    <w:rsid w:val="00F24D1F"/>
    <w:rsid w:val="00F264CD"/>
    <w:rsid w:val="00F272E9"/>
    <w:rsid w:val="00F309B9"/>
    <w:rsid w:val="00F348A2"/>
    <w:rsid w:val="00F361BE"/>
    <w:rsid w:val="00F37FF4"/>
    <w:rsid w:val="00F41BCA"/>
    <w:rsid w:val="00F43F8B"/>
    <w:rsid w:val="00F45D38"/>
    <w:rsid w:val="00F5288C"/>
    <w:rsid w:val="00F54943"/>
    <w:rsid w:val="00F54CEF"/>
    <w:rsid w:val="00F55E72"/>
    <w:rsid w:val="00F574AA"/>
    <w:rsid w:val="00F63DCD"/>
    <w:rsid w:val="00F75F5F"/>
    <w:rsid w:val="00F76653"/>
    <w:rsid w:val="00F81686"/>
    <w:rsid w:val="00F81AA6"/>
    <w:rsid w:val="00F83041"/>
    <w:rsid w:val="00F84AB7"/>
    <w:rsid w:val="00F870B6"/>
    <w:rsid w:val="00F971B2"/>
    <w:rsid w:val="00FA59CB"/>
    <w:rsid w:val="00FB04C9"/>
    <w:rsid w:val="00FB1100"/>
    <w:rsid w:val="00FB1A2E"/>
    <w:rsid w:val="00FB5A3E"/>
    <w:rsid w:val="00FC0DB6"/>
    <w:rsid w:val="00FC0EB9"/>
    <w:rsid w:val="00FC54F4"/>
    <w:rsid w:val="00FC714C"/>
    <w:rsid w:val="00FC7C87"/>
    <w:rsid w:val="00FD05A6"/>
    <w:rsid w:val="00FD1344"/>
    <w:rsid w:val="00FD3FC2"/>
    <w:rsid w:val="00FD6077"/>
    <w:rsid w:val="00FD7C10"/>
    <w:rsid w:val="00FE1BD3"/>
    <w:rsid w:val="00FF1C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CBF"/>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75E6"/>
    <w:pPr>
      <w:keepNext/>
      <w:keepLines/>
      <w:spacing w:before="480" w:after="200"/>
      <w:outlineLvl w:val="0"/>
    </w:pPr>
    <w:rPr>
      <w:rFonts w:ascii="Arial" w:eastAsia="Arial" w:hAnsi="Arial" w:cs="Arial"/>
      <w:sz w:val="40"/>
      <w:szCs w:val="40"/>
    </w:rPr>
  </w:style>
  <w:style w:type="paragraph" w:styleId="2">
    <w:name w:val="heading 2"/>
    <w:aliases w:val=" Знак2, Знак2 Знак,Знак2,Знак2 Знак,H2,contract,h2,2,Numbered text 3,H21,H22,H23,H24,H211,H25,H212,H221,H231,H241,H2111,H26,H213,H222,H232,H242,H2112,H27,H214,H28,H29,H210,H215,H216,H217,H218,H219,H220,H2110,H223,H2113,H224,H225,H226,H227"/>
    <w:basedOn w:val="a"/>
    <w:next w:val="a"/>
    <w:link w:val="20"/>
    <w:uiPriority w:val="9"/>
    <w:unhideWhenUsed/>
    <w:qFormat/>
    <w:rsid w:val="003775E6"/>
    <w:pPr>
      <w:keepNext/>
      <w:keepLines/>
      <w:spacing w:before="360" w:after="200"/>
      <w:outlineLvl w:val="1"/>
    </w:pPr>
    <w:rPr>
      <w:rFonts w:ascii="Arial" w:eastAsia="Arial" w:hAnsi="Arial" w:cs="Arial"/>
      <w:sz w:val="34"/>
    </w:rPr>
  </w:style>
  <w:style w:type="paragraph" w:styleId="3">
    <w:name w:val="heading 3"/>
    <w:aliases w:val=" Знак, Знак3, Знак3 Знак,Знак,Знак3,Знак3 Знак"/>
    <w:basedOn w:val="a"/>
    <w:next w:val="a"/>
    <w:link w:val="30"/>
    <w:uiPriority w:val="9"/>
    <w:unhideWhenUsed/>
    <w:qFormat/>
    <w:rsid w:val="003775E6"/>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3775E6"/>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3775E6"/>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3775E6"/>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3775E6"/>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3775E6"/>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3775E6"/>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3775E6"/>
    <w:rPr>
      <w:rFonts w:ascii="Arial" w:eastAsia="Arial" w:hAnsi="Arial" w:cs="Arial"/>
      <w:sz w:val="40"/>
      <w:szCs w:val="40"/>
    </w:rPr>
  </w:style>
  <w:style w:type="character" w:customStyle="1" w:styleId="20">
    <w:name w:val="Заголовок 2 Знак"/>
    <w:aliases w:val=" Знак2 Знак1, Знак2 Знак Знак,Знак2 Знак1,Знак2 Знак Знак,H2 Знак,contract Знак,h2 Знак,2 Знак,Numbered text 3 Знак,H21 Знак,H22 Знак,H23 Знак,H24 Знак,H211 Знак,H25 Знак,H212 Знак,H221 Знак,H231 Знак,H241 Знак,H2111 Знак,H26 Знак"/>
    <w:basedOn w:val="a0"/>
    <w:link w:val="2"/>
    <w:uiPriority w:val="9"/>
    <w:rsid w:val="003775E6"/>
    <w:rPr>
      <w:rFonts w:ascii="Arial" w:eastAsia="Arial" w:hAnsi="Arial" w:cs="Arial"/>
      <w:sz w:val="34"/>
    </w:rPr>
  </w:style>
  <w:style w:type="character" w:customStyle="1" w:styleId="30">
    <w:name w:val="Заголовок 3 Знак"/>
    <w:aliases w:val=" Знак Знак, Знак3 Знак1, Знак3 Знак Знак,Знак Знак,Знак3 Знак1,Знак3 Знак Знак"/>
    <w:basedOn w:val="a0"/>
    <w:link w:val="3"/>
    <w:uiPriority w:val="9"/>
    <w:rsid w:val="003775E6"/>
    <w:rPr>
      <w:rFonts w:ascii="Arial" w:eastAsia="Arial" w:hAnsi="Arial" w:cs="Arial"/>
      <w:sz w:val="30"/>
      <w:szCs w:val="30"/>
    </w:rPr>
  </w:style>
  <w:style w:type="character" w:customStyle="1" w:styleId="40">
    <w:name w:val="Заголовок 4 Знак"/>
    <w:basedOn w:val="a0"/>
    <w:link w:val="4"/>
    <w:uiPriority w:val="9"/>
    <w:rsid w:val="003775E6"/>
    <w:rPr>
      <w:rFonts w:ascii="Arial" w:eastAsia="Arial" w:hAnsi="Arial" w:cs="Arial"/>
      <w:b/>
      <w:bCs/>
      <w:sz w:val="26"/>
      <w:szCs w:val="26"/>
    </w:rPr>
  </w:style>
  <w:style w:type="character" w:customStyle="1" w:styleId="50">
    <w:name w:val="Заголовок 5 Знак"/>
    <w:basedOn w:val="a0"/>
    <w:link w:val="5"/>
    <w:uiPriority w:val="9"/>
    <w:rsid w:val="003775E6"/>
    <w:rPr>
      <w:rFonts w:ascii="Arial" w:eastAsia="Arial" w:hAnsi="Arial" w:cs="Arial"/>
      <w:b/>
      <w:bCs/>
      <w:sz w:val="24"/>
      <w:szCs w:val="24"/>
    </w:rPr>
  </w:style>
  <w:style w:type="character" w:customStyle="1" w:styleId="60">
    <w:name w:val="Заголовок 6 Знак"/>
    <w:basedOn w:val="a0"/>
    <w:link w:val="6"/>
    <w:uiPriority w:val="9"/>
    <w:rsid w:val="003775E6"/>
    <w:rPr>
      <w:rFonts w:ascii="Arial" w:eastAsia="Arial" w:hAnsi="Arial" w:cs="Arial"/>
      <w:b/>
      <w:bCs/>
      <w:sz w:val="22"/>
      <w:szCs w:val="22"/>
    </w:rPr>
  </w:style>
  <w:style w:type="character" w:customStyle="1" w:styleId="70">
    <w:name w:val="Заголовок 7 Знак"/>
    <w:basedOn w:val="a0"/>
    <w:link w:val="7"/>
    <w:uiPriority w:val="9"/>
    <w:rsid w:val="003775E6"/>
    <w:rPr>
      <w:rFonts w:ascii="Arial" w:eastAsia="Arial" w:hAnsi="Arial" w:cs="Arial"/>
      <w:b/>
      <w:bCs/>
      <w:i/>
      <w:iCs/>
      <w:sz w:val="22"/>
      <w:szCs w:val="22"/>
    </w:rPr>
  </w:style>
  <w:style w:type="character" w:customStyle="1" w:styleId="80">
    <w:name w:val="Заголовок 8 Знак"/>
    <w:basedOn w:val="a0"/>
    <w:link w:val="8"/>
    <w:uiPriority w:val="9"/>
    <w:rsid w:val="003775E6"/>
    <w:rPr>
      <w:rFonts w:ascii="Arial" w:eastAsia="Arial" w:hAnsi="Arial" w:cs="Arial"/>
      <w:i/>
      <w:iCs/>
      <w:sz w:val="22"/>
      <w:szCs w:val="22"/>
    </w:rPr>
  </w:style>
  <w:style w:type="character" w:customStyle="1" w:styleId="90">
    <w:name w:val="Заголовок 9 Знак"/>
    <w:basedOn w:val="a0"/>
    <w:link w:val="9"/>
    <w:uiPriority w:val="9"/>
    <w:rsid w:val="003775E6"/>
    <w:rPr>
      <w:rFonts w:ascii="Arial" w:eastAsia="Arial" w:hAnsi="Arial" w:cs="Arial"/>
      <w:i/>
      <w:iCs/>
      <w:sz w:val="21"/>
      <w:szCs w:val="21"/>
    </w:rPr>
  </w:style>
  <w:style w:type="paragraph" w:styleId="a3">
    <w:name w:val="List Paragraph"/>
    <w:aliases w:val="Абзац списка основной,List Paragraph2,ПАРАГРАФ,Нумерация,список 1,Абзац списка для документа,List Paragraph"/>
    <w:basedOn w:val="a"/>
    <w:link w:val="a4"/>
    <w:uiPriority w:val="34"/>
    <w:qFormat/>
    <w:rsid w:val="003775E6"/>
    <w:pPr>
      <w:ind w:left="720"/>
      <w:contextualSpacing/>
    </w:pPr>
  </w:style>
  <w:style w:type="paragraph" w:styleId="a5">
    <w:name w:val="No Spacing"/>
    <w:link w:val="a6"/>
    <w:uiPriority w:val="1"/>
    <w:qFormat/>
    <w:rsid w:val="003775E6"/>
  </w:style>
  <w:style w:type="paragraph" w:styleId="a7">
    <w:name w:val="Title"/>
    <w:basedOn w:val="a"/>
    <w:next w:val="a"/>
    <w:link w:val="a8"/>
    <w:uiPriority w:val="10"/>
    <w:qFormat/>
    <w:rsid w:val="003775E6"/>
    <w:pPr>
      <w:spacing w:before="300" w:after="200"/>
      <w:contextualSpacing/>
    </w:pPr>
    <w:rPr>
      <w:sz w:val="48"/>
      <w:szCs w:val="48"/>
    </w:rPr>
  </w:style>
  <w:style w:type="character" w:customStyle="1" w:styleId="a8">
    <w:name w:val="Название Знак"/>
    <w:basedOn w:val="a0"/>
    <w:link w:val="a7"/>
    <w:uiPriority w:val="10"/>
    <w:rsid w:val="003775E6"/>
    <w:rPr>
      <w:sz w:val="48"/>
      <w:szCs w:val="48"/>
    </w:rPr>
  </w:style>
  <w:style w:type="character" w:customStyle="1" w:styleId="SubtitleChar">
    <w:name w:val="Subtitle Char"/>
    <w:basedOn w:val="a0"/>
    <w:uiPriority w:val="11"/>
    <w:rsid w:val="003775E6"/>
    <w:rPr>
      <w:sz w:val="24"/>
      <w:szCs w:val="24"/>
    </w:rPr>
  </w:style>
  <w:style w:type="paragraph" w:styleId="21">
    <w:name w:val="Quote"/>
    <w:basedOn w:val="a"/>
    <w:next w:val="a"/>
    <w:link w:val="22"/>
    <w:uiPriority w:val="29"/>
    <w:qFormat/>
    <w:rsid w:val="003775E6"/>
    <w:pPr>
      <w:ind w:left="720" w:right="720"/>
    </w:pPr>
    <w:rPr>
      <w:i/>
    </w:rPr>
  </w:style>
  <w:style w:type="character" w:customStyle="1" w:styleId="22">
    <w:name w:val="Цитата 2 Знак"/>
    <w:link w:val="21"/>
    <w:uiPriority w:val="29"/>
    <w:rsid w:val="003775E6"/>
    <w:rPr>
      <w:i/>
    </w:rPr>
  </w:style>
  <w:style w:type="paragraph" w:styleId="a9">
    <w:name w:val="Intense Quote"/>
    <w:basedOn w:val="a"/>
    <w:next w:val="a"/>
    <w:link w:val="aa"/>
    <w:uiPriority w:val="30"/>
    <w:qFormat/>
    <w:rsid w:val="003775E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3775E6"/>
    <w:rPr>
      <w:i/>
    </w:rPr>
  </w:style>
  <w:style w:type="character" w:customStyle="1" w:styleId="HeaderChar">
    <w:name w:val="Header Char"/>
    <w:basedOn w:val="a0"/>
    <w:uiPriority w:val="99"/>
    <w:rsid w:val="003775E6"/>
  </w:style>
  <w:style w:type="character" w:customStyle="1" w:styleId="FooterChar">
    <w:name w:val="Footer Char"/>
    <w:basedOn w:val="a0"/>
    <w:uiPriority w:val="99"/>
    <w:rsid w:val="003775E6"/>
  </w:style>
  <w:style w:type="paragraph" w:styleId="a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1"/>
    <w:basedOn w:val="a"/>
    <w:next w:val="a"/>
    <w:link w:val="23"/>
    <w:unhideWhenUsed/>
    <w:qFormat/>
    <w:rsid w:val="003775E6"/>
    <w:pPr>
      <w:spacing w:line="276" w:lineRule="auto"/>
    </w:pPr>
    <w:rPr>
      <w:b/>
      <w:bCs/>
      <w:color w:val="5B9BD5" w:themeColor="accent1"/>
      <w:sz w:val="18"/>
      <w:szCs w:val="18"/>
    </w:rPr>
  </w:style>
  <w:style w:type="character" w:customStyle="1" w:styleId="CaptionChar">
    <w:name w:val="Caption Char"/>
    <w:uiPriority w:val="99"/>
    <w:rsid w:val="003775E6"/>
  </w:style>
  <w:style w:type="table" w:customStyle="1" w:styleId="TableGridLight">
    <w:name w:val="Table Grid Light"/>
    <w:basedOn w:val="a1"/>
    <w:uiPriority w:val="59"/>
    <w:rsid w:val="003775E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3775E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3775E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3775E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775E6"/>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3775E6"/>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3775E6"/>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3775E6"/>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3775E6"/>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3775E6"/>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3775E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775E6"/>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3775E6"/>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3775E6"/>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3775E6"/>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3775E6"/>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3775E6"/>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3775E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775E6"/>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3775E6"/>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3775E6"/>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3775E6"/>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3775E6"/>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3775E6"/>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3775E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775E6"/>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3775E6"/>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3775E6"/>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3775E6"/>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3775E6"/>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3775E6"/>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3775E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3775E6"/>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3775E6"/>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3775E6"/>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3775E6"/>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3775E6"/>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3775E6"/>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3775E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3775E6"/>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3775E6"/>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3775E6"/>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3775E6"/>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3775E6"/>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3775E6"/>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3775E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775E6"/>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3775E6"/>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3775E6"/>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3775E6"/>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3775E6"/>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3775E6"/>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3775E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775E6"/>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3775E6"/>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3775E6"/>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3775E6"/>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3775E6"/>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3775E6"/>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3775E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775E6"/>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3775E6"/>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3775E6"/>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3775E6"/>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3775E6"/>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3775E6"/>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3775E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775E6"/>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3775E6"/>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3775E6"/>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3775E6"/>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3775E6"/>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3775E6"/>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3775E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3775E6"/>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3775E6"/>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3775E6"/>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3775E6"/>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3775E6"/>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3775E6"/>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3775E6"/>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3775E6"/>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3775E6"/>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3775E6"/>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3775E6"/>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3775E6"/>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3775E6"/>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3775E6"/>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775E6"/>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3775E6"/>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3775E6"/>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3775E6"/>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3775E6"/>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3775E6"/>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3775E6"/>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775E6"/>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3775E6"/>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3775E6"/>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3775E6"/>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3775E6"/>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3775E6"/>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aliases w:val="Текст сноски Знак1 Знак,Текст сноски Знак Знак Знак Знак,Текст сноски Знак2 Знак Знак Знак Знак,Текст сноски Знак1 Знак Знак Знак Знак Знак,Текст сноски Знак Знак Знак Знак Знак Знак Знак,Текст сноски Знак Знак1 Знак Знак Знак Знак,Знак21"/>
    <w:basedOn w:val="a"/>
    <w:link w:val="ad"/>
    <w:unhideWhenUsed/>
    <w:rsid w:val="003775E6"/>
    <w:pPr>
      <w:spacing w:after="40"/>
    </w:pPr>
    <w:rPr>
      <w:sz w:val="18"/>
    </w:rPr>
  </w:style>
  <w:style w:type="character" w:customStyle="1" w:styleId="ad">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link w:val="ac"/>
    <w:uiPriority w:val="99"/>
    <w:rsid w:val="003775E6"/>
    <w:rPr>
      <w:sz w:val="18"/>
    </w:rPr>
  </w:style>
  <w:style w:type="character" w:styleId="ae">
    <w:name w:val="footnote reference"/>
    <w:aliases w:val="Знак сноски-FN,Знак сноски 1"/>
    <w:basedOn w:val="a0"/>
    <w:uiPriority w:val="99"/>
    <w:unhideWhenUsed/>
    <w:rsid w:val="003775E6"/>
    <w:rPr>
      <w:vertAlign w:val="superscript"/>
    </w:rPr>
  </w:style>
  <w:style w:type="paragraph" w:styleId="af">
    <w:name w:val="endnote text"/>
    <w:basedOn w:val="a"/>
    <w:link w:val="af0"/>
    <w:uiPriority w:val="99"/>
    <w:semiHidden/>
    <w:unhideWhenUsed/>
    <w:rsid w:val="003775E6"/>
    <w:rPr>
      <w:sz w:val="20"/>
    </w:rPr>
  </w:style>
  <w:style w:type="character" w:customStyle="1" w:styleId="af0">
    <w:name w:val="Текст концевой сноски Знак"/>
    <w:link w:val="af"/>
    <w:uiPriority w:val="99"/>
    <w:rsid w:val="003775E6"/>
    <w:rPr>
      <w:sz w:val="20"/>
    </w:rPr>
  </w:style>
  <w:style w:type="character" w:styleId="af1">
    <w:name w:val="endnote reference"/>
    <w:basedOn w:val="a0"/>
    <w:uiPriority w:val="99"/>
    <w:semiHidden/>
    <w:unhideWhenUsed/>
    <w:rsid w:val="003775E6"/>
    <w:rPr>
      <w:vertAlign w:val="superscript"/>
    </w:rPr>
  </w:style>
  <w:style w:type="paragraph" w:styleId="12">
    <w:name w:val="toc 1"/>
    <w:basedOn w:val="a"/>
    <w:next w:val="a"/>
    <w:uiPriority w:val="39"/>
    <w:unhideWhenUsed/>
    <w:rsid w:val="003775E6"/>
    <w:pPr>
      <w:spacing w:after="57"/>
    </w:pPr>
  </w:style>
  <w:style w:type="paragraph" w:styleId="24">
    <w:name w:val="toc 2"/>
    <w:basedOn w:val="a"/>
    <w:next w:val="a"/>
    <w:uiPriority w:val="39"/>
    <w:unhideWhenUsed/>
    <w:rsid w:val="003775E6"/>
    <w:pPr>
      <w:spacing w:after="57"/>
      <w:ind w:left="283"/>
    </w:pPr>
  </w:style>
  <w:style w:type="paragraph" w:styleId="32">
    <w:name w:val="toc 3"/>
    <w:basedOn w:val="a"/>
    <w:next w:val="a"/>
    <w:uiPriority w:val="39"/>
    <w:unhideWhenUsed/>
    <w:rsid w:val="003775E6"/>
    <w:pPr>
      <w:spacing w:after="57"/>
      <w:ind w:left="567"/>
    </w:pPr>
  </w:style>
  <w:style w:type="paragraph" w:styleId="42">
    <w:name w:val="toc 4"/>
    <w:basedOn w:val="a"/>
    <w:next w:val="a"/>
    <w:uiPriority w:val="39"/>
    <w:unhideWhenUsed/>
    <w:rsid w:val="003775E6"/>
    <w:pPr>
      <w:spacing w:after="57"/>
      <w:ind w:left="850"/>
    </w:pPr>
  </w:style>
  <w:style w:type="paragraph" w:styleId="52">
    <w:name w:val="toc 5"/>
    <w:basedOn w:val="a"/>
    <w:next w:val="a"/>
    <w:uiPriority w:val="39"/>
    <w:unhideWhenUsed/>
    <w:rsid w:val="003775E6"/>
    <w:pPr>
      <w:spacing w:after="57"/>
      <w:ind w:left="1134"/>
    </w:pPr>
  </w:style>
  <w:style w:type="paragraph" w:styleId="61">
    <w:name w:val="toc 6"/>
    <w:basedOn w:val="a"/>
    <w:next w:val="a"/>
    <w:uiPriority w:val="39"/>
    <w:unhideWhenUsed/>
    <w:rsid w:val="003775E6"/>
    <w:pPr>
      <w:spacing w:after="57"/>
      <w:ind w:left="1417"/>
    </w:pPr>
  </w:style>
  <w:style w:type="paragraph" w:styleId="71">
    <w:name w:val="toc 7"/>
    <w:basedOn w:val="a"/>
    <w:next w:val="a"/>
    <w:uiPriority w:val="39"/>
    <w:unhideWhenUsed/>
    <w:rsid w:val="003775E6"/>
    <w:pPr>
      <w:spacing w:after="57"/>
      <w:ind w:left="1701"/>
    </w:pPr>
  </w:style>
  <w:style w:type="paragraph" w:styleId="81">
    <w:name w:val="toc 8"/>
    <w:basedOn w:val="a"/>
    <w:next w:val="a"/>
    <w:uiPriority w:val="39"/>
    <w:unhideWhenUsed/>
    <w:rsid w:val="003775E6"/>
    <w:pPr>
      <w:spacing w:after="57"/>
      <w:ind w:left="1984"/>
    </w:pPr>
  </w:style>
  <w:style w:type="paragraph" w:styleId="91">
    <w:name w:val="toc 9"/>
    <w:basedOn w:val="a"/>
    <w:next w:val="a"/>
    <w:uiPriority w:val="39"/>
    <w:unhideWhenUsed/>
    <w:rsid w:val="003775E6"/>
    <w:pPr>
      <w:spacing w:after="57"/>
      <w:ind w:left="2268"/>
    </w:pPr>
  </w:style>
  <w:style w:type="paragraph" w:styleId="af2">
    <w:name w:val="TOC Heading"/>
    <w:uiPriority w:val="39"/>
    <w:unhideWhenUsed/>
    <w:qFormat/>
    <w:rsid w:val="003775E6"/>
  </w:style>
  <w:style w:type="paragraph" w:styleId="af3">
    <w:name w:val="table of figures"/>
    <w:basedOn w:val="a"/>
    <w:next w:val="a"/>
    <w:uiPriority w:val="99"/>
    <w:unhideWhenUsed/>
    <w:rsid w:val="003775E6"/>
  </w:style>
  <w:style w:type="table" w:styleId="af4">
    <w:name w:val="Table Grid"/>
    <w:basedOn w:val="a1"/>
    <w:rsid w:val="003775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5">
    <w:name w:val="Hyperlink"/>
    <w:basedOn w:val="a0"/>
    <w:uiPriority w:val="99"/>
    <w:rsid w:val="003775E6"/>
    <w:rPr>
      <w:color w:val="0000FF"/>
      <w:u w:val="single"/>
    </w:rPr>
  </w:style>
  <w:style w:type="paragraph" w:styleId="af6">
    <w:name w:val="Subtitle"/>
    <w:basedOn w:val="a"/>
    <w:link w:val="af7"/>
    <w:uiPriority w:val="11"/>
    <w:qFormat/>
    <w:rsid w:val="003775E6"/>
    <w:pPr>
      <w:widowControl w:val="0"/>
      <w:jc w:val="center"/>
    </w:pPr>
    <w:rPr>
      <w:sz w:val="28"/>
      <w:szCs w:val="20"/>
    </w:rPr>
  </w:style>
  <w:style w:type="character" w:customStyle="1" w:styleId="af7">
    <w:name w:val="Подзаголовок Знак"/>
    <w:link w:val="af6"/>
    <w:uiPriority w:val="11"/>
    <w:rsid w:val="003775E6"/>
    <w:rPr>
      <w:sz w:val="28"/>
      <w:lang w:val="ru-RU" w:eastAsia="ru-RU" w:bidi="ar-SA"/>
    </w:rPr>
  </w:style>
  <w:style w:type="character" w:styleId="af8">
    <w:name w:val="Placeholder Text"/>
    <w:basedOn w:val="a0"/>
    <w:uiPriority w:val="99"/>
    <w:semiHidden/>
    <w:rsid w:val="003775E6"/>
    <w:rPr>
      <w:color w:val="808080"/>
    </w:rPr>
  </w:style>
  <w:style w:type="paragraph" w:styleId="af9">
    <w:name w:val="Balloon Text"/>
    <w:basedOn w:val="a"/>
    <w:link w:val="afa"/>
    <w:uiPriority w:val="99"/>
    <w:rsid w:val="003775E6"/>
    <w:rPr>
      <w:rFonts w:ascii="Tahoma" w:hAnsi="Tahoma" w:cs="Tahoma"/>
      <w:sz w:val="16"/>
      <w:szCs w:val="16"/>
    </w:rPr>
  </w:style>
  <w:style w:type="character" w:customStyle="1" w:styleId="afa">
    <w:name w:val="Текст выноски Знак"/>
    <w:basedOn w:val="a0"/>
    <w:link w:val="af9"/>
    <w:uiPriority w:val="99"/>
    <w:rsid w:val="003775E6"/>
    <w:rPr>
      <w:rFonts w:ascii="Tahoma" w:hAnsi="Tahoma" w:cs="Tahoma"/>
      <w:sz w:val="16"/>
      <w:szCs w:val="16"/>
    </w:rPr>
  </w:style>
  <w:style w:type="paragraph" w:styleId="afb">
    <w:name w:val="Body Text Indent"/>
    <w:basedOn w:val="a"/>
    <w:link w:val="afc"/>
    <w:rsid w:val="003775E6"/>
    <w:pPr>
      <w:ind w:left="680" w:hanging="680"/>
      <w:jc w:val="both"/>
    </w:pPr>
    <w:rPr>
      <w:sz w:val="28"/>
      <w:szCs w:val="20"/>
    </w:rPr>
  </w:style>
  <w:style w:type="character" w:customStyle="1" w:styleId="afc">
    <w:name w:val="Основной текст с отступом Знак"/>
    <w:basedOn w:val="a0"/>
    <w:link w:val="afb"/>
    <w:rsid w:val="003775E6"/>
    <w:rPr>
      <w:sz w:val="28"/>
    </w:rPr>
  </w:style>
  <w:style w:type="paragraph" w:styleId="afd">
    <w:name w:val="header"/>
    <w:aliases w:val="ВерхКолонтитул"/>
    <w:basedOn w:val="a"/>
    <w:link w:val="afe"/>
    <w:uiPriority w:val="99"/>
    <w:rsid w:val="003775E6"/>
    <w:pPr>
      <w:tabs>
        <w:tab w:val="center" w:pos="4677"/>
        <w:tab w:val="right" w:pos="9355"/>
      </w:tabs>
    </w:pPr>
  </w:style>
  <w:style w:type="character" w:customStyle="1" w:styleId="afe">
    <w:name w:val="Верхний колонтитул Знак"/>
    <w:aliases w:val="ВерхКолонтитул Знак"/>
    <w:basedOn w:val="a0"/>
    <w:link w:val="afd"/>
    <w:uiPriority w:val="99"/>
    <w:rsid w:val="003775E6"/>
    <w:rPr>
      <w:sz w:val="24"/>
      <w:szCs w:val="24"/>
    </w:rPr>
  </w:style>
  <w:style w:type="paragraph" w:styleId="aff">
    <w:name w:val="footer"/>
    <w:basedOn w:val="a"/>
    <w:link w:val="aff0"/>
    <w:rsid w:val="003775E6"/>
    <w:pPr>
      <w:tabs>
        <w:tab w:val="center" w:pos="4677"/>
        <w:tab w:val="right" w:pos="9355"/>
      </w:tabs>
    </w:pPr>
  </w:style>
  <w:style w:type="character" w:customStyle="1" w:styleId="aff0">
    <w:name w:val="Нижний колонтитул Знак"/>
    <w:basedOn w:val="a0"/>
    <w:link w:val="aff"/>
    <w:rsid w:val="003775E6"/>
    <w:rPr>
      <w:sz w:val="24"/>
      <w:szCs w:val="24"/>
    </w:rPr>
  </w:style>
  <w:style w:type="character" w:styleId="aff1">
    <w:name w:val="annotation reference"/>
    <w:basedOn w:val="a0"/>
    <w:uiPriority w:val="99"/>
    <w:semiHidden/>
    <w:unhideWhenUsed/>
    <w:rsid w:val="003775E6"/>
    <w:rPr>
      <w:sz w:val="16"/>
      <w:szCs w:val="16"/>
    </w:rPr>
  </w:style>
  <w:style w:type="paragraph" w:styleId="aff2">
    <w:name w:val="annotation text"/>
    <w:basedOn w:val="a"/>
    <w:link w:val="aff3"/>
    <w:uiPriority w:val="99"/>
    <w:semiHidden/>
    <w:unhideWhenUsed/>
    <w:rsid w:val="003775E6"/>
    <w:rPr>
      <w:sz w:val="20"/>
      <w:szCs w:val="20"/>
    </w:rPr>
  </w:style>
  <w:style w:type="character" w:customStyle="1" w:styleId="aff3">
    <w:name w:val="Текст примечания Знак"/>
    <w:basedOn w:val="a0"/>
    <w:link w:val="aff2"/>
    <w:uiPriority w:val="99"/>
    <w:semiHidden/>
    <w:rsid w:val="003775E6"/>
  </w:style>
  <w:style w:type="paragraph" w:styleId="aff4">
    <w:name w:val="annotation subject"/>
    <w:basedOn w:val="aff2"/>
    <w:next w:val="aff2"/>
    <w:link w:val="aff5"/>
    <w:uiPriority w:val="99"/>
    <w:semiHidden/>
    <w:unhideWhenUsed/>
    <w:rsid w:val="003775E6"/>
    <w:rPr>
      <w:b/>
      <w:bCs/>
    </w:rPr>
  </w:style>
  <w:style w:type="character" w:customStyle="1" w:styleId="aff5">
    <w:name w:val="Тема примечания Знак"/>
    <w:basedOn w:val="aff3"/>
    <w:link w:val="aff4"/>
    <w:uiPriority w:val="99"/>
    <w:semiHidden/>
    <w:rsid w:val="003775E6"/>
    <w:rPr>
      <w:b/>
      <w:bCs/>
    </w:rPr>
  </w:style>
  <w:style w:type="paragraph" w:customStyle="1" w:styleId="aff6">
    <w:name w:val="Стиль названия"/>
    <w:basedOn w:val="a"/>
    <w:uiPriority w:val="99"/>
    <w:rsid w:val="00A777FA"/>
    <w:pPr>
      <w:spacing w:after="60"/>
      <w:ind w:firstLine="680"/>
      <w:jc w:val="both"/>
    </w:pPr>
    <w:rPr>
      <w:rFonts w:ascii="Arial" w:hAnsi="Arial"/>
      <w:b/>
      <w:i/>
      <w:szCs w:val="28"/>
    </w:rPr>
  </w:style>
  <w:style w:type="paragraph" w:customStyle="1" w:styleId="s1">
    <w:name w:val="s_1"/>
    <w:basedOn w:val="a"/>
    <w:rsid w:val="00A777FA"/>
    <w:pPr>
      <w:spacing w:before="100" w:beforeAutospacing="1" w:after="100" w:afterAutospacing="1"/>
    </w:pPr>
  </w:style>
  <w:style w:type="paragraph" w:customStyle="1" w:styleId="aff7">
    <w:name w:val="Нормальный (таблица)"/>
    <w:basedOn w:val="a"/>
    <w:next w:val="a"/>
    <w:uiPriority w:val="99"/>
    <w:rsid w:val="00F55E72"/>
    <w:pPr>
      <w:widowControl w:val="0"/>
      <w:autoSpaceDE w:val="0"/>
      <w:autoSpaceDN w:val="0"/>
      <w:adjustRightInd w:val="0"/>
      <w:jc w:val="both"/>
    </w:pPr>
    <w:rPr>
      <w:rFonts w:ascii="Times New Roman CYR" w:hAnsi="Times New Roman CYR" w:cs="Times New Roman CYR"/>
    </w:rPr>
  </w:style>
  <w:style w:type="paragraph" w:customStyle="1" w:styleId="aff8">
    <w:name w:val="Прижатый влево"/>
    <w:basedOn w:val="a"/>
    <w:next w:val="a"/>
    <w:uiPriority w:val="99"/>
    <w:rsid w:val="00F55E72"/>
    <w:pPr>
      <w:widowControl w:val="0"/>
      <w:autoSpaceDE w:val="0"/>
      <w:autoSpaceDN w:val="0"/>
      <w:adjustRightInd w:val="0"/>
    </w:pPr>
    <w:rPr>
      <w:rFonts w:ascii="Times New Roman CYR" w:hAnsi="Times New Roman CYR" w:cs="Times New Roman CYR"/>
    </w:rPr>
  </w:style>
  <w:style w:type="character" w:styleId="aff9">
    <w:name w:val="Strong"/>
    <w:uiPriority w:val="22"/>
    <w:qFormat/>
    <w:rsid w:val="00DD129C"/>
    <w:rPr>
      <w:b/>
      <w:bCs/>
    </w:rPr>
  </w:style>
  <w:style w:type="character" w:styleId="affa">
    <w:name w:val="Emphasis"/>
    <w:uiPriority w:val="20"/>
    <w:qFormat/>
    <w:rsid w:val="00DD129C"/>
    <w:rPr>
      <w:b/>
      <w:bCs/>
      <w:i/>
      <w:iCs/>
      <w:spacing w:val="10"/>
      <w:bdr w:val="none" w:sz="0" w:space="0" w:color="auto"/>
      <w:shd w:val="clear" w:color="auto" w:fill="auto"/>
    </w:rPr>
  </w:style>
  <w:style w:type="character" w:customStyle="1" w:styleId="a6">
    <w:name w:val="Без интервала Знак"/>
    <w:link w:val="a5"/>
    <w:uiPriority w:val="1"/>
    <w:rsid w:val="00DD129C"/>
  </w:style>
  <w:style w:type="character" w:customStyle="1" w:styleId="a4">
    <w:name w:val="Абзац списка Знак"/>
    <w:aliases w:val="Абзац списка основной Знак,List Paragraph2 Знак,ПАРАГРАФ Знак,Нумерация Знак,список 1 Знак,Абзац списка для документа Знак,List Paragraph Знак"/>
    <w:link w:val="a3"/>
    <w:uiPriority w:val="34"/>
    <w:locked/>
    <w:rsid w:val="00DD129C"/>
    <w:rPr>
      <w:sz w:val="24"/>
      <w:szCs w:val="24"/>
    </w:rPr>
  </w:style>
  <w:style w:type="character" w:styleId="affb">
    <w:name w:val="Subtle Emphasis"/>
    <w:uiPriority w:val="19"/>
    <w:qFormat/>
    <w:rsid w:val="00DD129C"/>
    <w:rPr>
      <w:i/>
      <w:iCs/>
    </w:rPr>
  </w:style>
  <w:style w:type="character" w:styleId="affc">
    <w:name w:val="Intense Emphasis"/>
    <w:uiPriority w:val="21"/>
    <w:qFormat/>
    <w:rsid w:val="00DD129C"/>
    <w:rPr>
      <w:b/>
      <w:bCs/>
    </w:rPr>
  </w:style>
  <w:style w:type="character" w:styleId="affd">
    <w:name w:val="Subtle Reference"/>
    <w:uiPriority w:val="31"/>
    <w:qFormat/>
    <w:rsid w:val="00DD129C"/>
    <w:rPr>
      <w:smallCaps/>
    </w:rPr>
  </w:style>
  <w:style w:type="character" w:styleId="affe">
    <w:name w:val="Intense Reference"/>
    <w:uiPriority w:val="32"/>
    <w:qFormat/>
    <w:rsid w:val="00DD129C"/>
    <w:rPr>
      <w:smallCaps/>
      <w:spacing w:val="5"/>
      <w:u w:val="single"/>
    </w:rPr>
  </w:style>
  <w:style w:type="character" w:styleId="afff">
    <w:name w:val="Book Title"/>
    <w:uiPriority w:val="33"/>
    <w:qFormat/>
    <w:rsid w:val="00DD129C"/>
    <w:rPr>
      <w:i/>
      <w:iCs/>
      <w:smallCaps/>
      <w:spacing w:val="5"/>
    </w:rPr>
  </w:style>
  <w:style w:type="paragraph" w:customStyle="1" w:styleId="ConsPlusNormal">
    <w:name w:val="ConsPlusNormal"/>
    <w:link w:val="ConsPlusNormal0"/>
    <w:qFormat/>
    <w:rsid w:val="00DD129C"/>
    <w:pPr>
      <w:widowControl w:val="0"/>
      <w:autoSpaceDE w:val="0"/>
      <w:autoSpaceDN w:val="0"/>
    </w:pPr>
    <w:rPr>
      <w:rFonts w:ascii="Calibri" w:eastAsiaTheme="minorEastAsia" w:hAnsi="Calibri" w:cs="Calibri"/>
      <w:sz w:val="22"/>
      <w:szCs w:val="22"/>
    </w:rPr>
  </w:style>
  <w:style w:type="table" w:customStyle="1" w:styleId="13">
    <w:name w:val="Сетка таблицы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D129C"/>
    <w:pPr>
      <w:widowControl w:val="0"/>
      <w:autoSpaceDE w:val="0"/>
      <w:autoSpaceDN w:val="0"/>
    </w:pPr>
    <w:rPr>
      <w:b/>
      <w:sz w:val="24"/>
    </w:rPr>
  </w:style>
  <w:style w:type="table" w:customStyle="1" w:styleId="25">
    <w:name w:val="Сетка таблицы2"/>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0">
    <w:name w:val="Normal (Web)"/>
    <w:basedOn w:val="a"/>
    <w:uiPriority w:val="99"/>
    <w:unhideWhenUsed/>
    <w:rsid w:val="00DD129C"/>
    <w:pPr>
      <w:spacing w:before="100" w:beforeAutospacing="1" w:after="100" w:afterAutospacing="1"/>
    </w:pPr>
  </w:style>
  <w:style w:type="numbering" w:customStyle="1" w:styleId="14">
    <w:name w:val="Нет списка1"/>
    <w:next w:val="a2"/>
    <w:uiPriority w:val="99"/>
    <w:semiHidden/>
    <w:unhideWhenUsed/>
    <w:rsid w:val="00DD129C"/>
  </w:style>
  <w:style w:type="character" w:customStyle="1" w:styleId="mw-page-title-main">
    <w:name w:val="mw-page-title-main"/>
    <w:basedOn w:val="a0"/>
    <w:rsid w:val="00DD129C"/>
  </w:style>
  <w:style w:type="character" w:customStyle="1" w:styleId="ConsPlusNormal0">
    <w:name w:val="ConsPlusNormal Знак"/>
    <w:link w:val="ConsPlusNormal"/>
    <w:locked/>
    <w:rsid w:val="00DD129C"/>
    <w:rPr>
      <w:rFonts w:ascii="Calibri" w:eastAsiaTheme="minorEastAsia" w:hAnsi="Calibri" w:cs="Calibri"/>
      <w:sz w:val="22"/>
      <w:szCs w:val="22"/>
    </w:rPr>
  </w:style>
  <w:style w:type="numbering" w:customStyle="1" w:styleId="26">
    <w:name w:val="Нет списка2"/>
    <w:next w:val="a2"/>
    <w:uiPriority w:val="99"/>
    <w:semiHidden/>
    <w:unhideWhenUsed/>
    <w:rsid w:val="00DD129C"/>
  </w:style>
  <w:style w:type="paragraph" w:customStyle="1" w:styleId="211">
    <w:name w:val="Знак2 Знак Знак1 Знак1 Знак Знак Знак Знак Знак Знак Знак Знак Знак Знак Знак Знак"/>
    <w:basedOn w:val="a"/>
    <w:rsid w:val="00DD129C"/>
    <w:pPr>
      <w:spacing w:after="160" w:line="240" w:lineRule="exact"/>
    </w:pPr>
    <w:rPr>
      <w:rFonts w:ascii="Verdana" w:hAnsi="Verdana"/>
      <w:sz w:val="20"/>
      <w:szCs w:val="20"/>
      <w:lang w:val="en-US" w:eastAsia="en-US"/>
    </w:rPr>
  </w:style>
  <w:style w:type="paragraph" w:customStyle="1" w:styleId="afff1">
    <w:name w:val="Абзац"/>
    <w:basedOn w:val="a"/>
    <w:link w:val="afff2"/>
    <w:qFormat/>
    <w:rsid w:val="00DD129C"/>
    <w:pPr>
      <w:spacing w:line="360" w:lineRule="auto"/>
      <w:ind w:firstLine="709"/>
      <w:jc w:val="both"/>
    </w:pPr>
    <w:rPr>
      <w:rFonts w:eastAsiaTheme="minorHAnsi"/>
      <w:lang w:eastAsia="en-US"/>
    </w:rPr>
  </w:style>
  <w:style w:type="character" w:customStyle="1" w:styleId="afff2">
    <w:name w:val="Абзац Знак"/>
    <w:link w:val="afff1"/>
    <w:rsid w:val="00DD129C"/>
    <w:rPr>
      <w:rFonts w:eastAsiaTheme="minorHAnsi"/>
      <w:sz w:val="24"/>
      <w:szCs w:val="24"/>
      <w:lang w:eastAsia="en-US"/>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b"/>
    <w:locked/>
    <w:rsid w:val="00DD129C"/>
    <w:rPr>
      <w:b/>
      <w:bCs/>
      <w:color w:val="5B9BD5" w:themeColor="accent1"/>
      <w:sz w:val="18"/>
      <w:szCs w:val="18"/>
    </w:rPr>
  </w:style>
  <w:style w:type="paragraph" w:customStyle="1" w:styleId="afff3">
    <w:name w:val="Название таблицы"/>
    <w:basedOn w:val="ab"/>
    <w:rsid w:val="00DD129C"/>
    <w:pPr>
      <w:keepNext/>
      <w:spacing w:before="120" w:line="240" w:lineRule="auto"/>
      <w:jc w:val="both"/>
    </w:pPr>
    <w:rPr>
      <w:rFonts w:eastAsiaTheme="minorHAnsi"/>
      <w:b w:val="0"/>
      <w:color w:val="auto"/>
      <w:sz w:val="24"/>
      <w:szCs w:val="22"/>
      <w:lang w:eastAsia="en-US"/>
    </w:rPr>
  </w:style>
  <w:style w:type="paragraph" w:styleId="z-">
    <w:name w:val="HTML Top of Form"/>
    <w:basedOn w:val="a"/>
    <w:next w:val="a"/>
    <w:link w:val="z-0"/>
    <w:hidden/>
    <w:uiPriority w:val="99"/>
    <w:semiHidden/>
    <w:unhideWhenUsed/>
    <w:rsid w:val="00DD129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DD129C"/>
    <w:rPr>
      <w:rFonts w:ascii="Arial" w:hAnsi="Arial" w:cs="Arial"/>
      <w:vanish/>
      <w:sz w:val="16"/>
      <w:szCs w:val="16"/>
    </w:rPr>
  </w:style>
  <w:style w:type="character" w:customStyle="1" w:styleId="form-searchlink-icon">
    <w:name w:val="form-search__link-icon"/>
    <w:basedOn w:val="a0"/>
    <w:rsid w:val="00DD129C"/>
  </w:style>
  <w:style w:type="paragraph" w:styleId="z-1">
    <w:name w:val="HTML Bottom of Form"/>
    <w:basedOn w:val="a"/>
    <w:next w:val="a"/>
    <w:link w:val="z-2"/>
    <w:hidden/>
    <w:uiPriority w:val="99"/>
    <w:semiHidden/>
    <w:unhideWhenUsed/>
    <w:rsid w:val="00DD129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DD129C"/>
    <w:rPr>
      <w:rFonts w:ascii="Arial" w:hAnsi="Arial" w:cs="Arial"/>
      <w:vanish/>
      <w:sz w:val="16"/>
      <w:szCs w:val="16"/>
    </w:rPr>
  </w:style>
  <w:style w:type="character" w:customStyle="1" w:styleId="link-listitem-text">
    <w:name w:val="link-list__item-text"/>
    <w:basedOn w:val="a0"/>
    <w:rsid w:val="00DD129C"/>
  </w:style>
  <w:style w:type="paragraph" w:styleId="afff4">
    <w:name w:val="Document Map"/>
    <w:basedOn w:val="a"/>
    <w:link w:val="afff5"/>
    <w:uiPriority w:val="99"/>
    <w:semiHidden/>
    <w:unhideWhenUsed/>
    <w:rsid w:val="00DD129C"/>
    <w:rPr>
      <w:rFonts w:ascii="Tahoma" w:eastAsiaTheme="minorHAnsi" w:hAnsi="Tahoma" w:cs="Tahoma"/>
      <w:sz w:val="16"/>
      <w:szCs w:val="16"/>
      <w:lang w:eastAsia="en-US"/>
    </w:rPr>
  </w:style>
  <w:style w:type="character" w:customStyle="1" w:styleId="afff5">
    <w:name w:val="Схема документа Знак"/>
    <w:basedOn w:val="a0"/>
    <w:link w:val="afff4"/>
    <w:uiPriority w:val="99"/>
    <w:semiHidden/>
    <w:rsid w:val="00DD129C"/>
    <w:rPr>
      <w:rFonts w:ascii="Tahoma" w:eastAsiaTheme="minorHAnsi" w:hAnsi="Tahoma" w:cs="Tahoma"/>
      <w:sz w:val="16"/>
      <w:szCs w:val="16"/>
      <w:lang w:eastAsia="en-US"/>
    </w:rPr>
  </w:style>
  <w:style w:type="paragraph" w:styleId="27">
    <w:name w:val="Body Text Indent 2"/>
    <w:basedOn w:val="a"/>
    <w:link w:val="28"/>
    <w:rsid w:val="00DD129C"/>
    <w:pPr>
      <w:spacing w:after="120" w:line="480" w:lineRule="auto"/>
      <w:ind w:left="283"/>
    </w:pPr>
  </w:style>
  <w:style w:type="character" w:customStyle="1" w:styleId="28">
    <w:name w:val="Основной текст с отступом 2 Знак"/>
    <w:basedOn w:val="a0"/>
    <w:link w:val="27"/>
    <w:rsid w:val="00DD129C"/>
    <w:rPr>
      <w:sz w:val="24"/>
      <w:szCs w:val="24"/>
    </w:rPr>
  </w:style>
  <w:style w:type="character" w:customStyle="1" w:styleId="15">
    <w:name w:val="Текст сноски Знак1"/>
    <w:aliases w:val="Текст сноски Знак1 Знак Знак1,Текст сноски Знак Знак Знак Знак Знак1,Текст сноски Знак2 Знак Знак Знак Знак Знак1,Текст сноски Знак1 Знак Знак Знак Знак Знак Знак1,Текст сноски Знак Знак Знак Знак Знак Знак Знак Знак1,Знак21 Знак1"/>
    <w:basedOn w:val="a0"/>
    <w:rsid w:val="00DD129C"/>
    <w:rPr>
      <w:sz w:val="20"/>
      <w:szCs w:val="20"/>
    </w:rPr>
  </w:style>
  <w:style w:type="table" w:customStyle="1" w:styleId="43">
    <w:name w:val="Сетка таблицы4"/>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DD129C"/>
  </w:style>
  <w:style w:type="table" w:customStyle="1" w:styleId="62">
    <w:name w:val="Сетка таблицы6"/>
    <w:basedOn w:val="a1"/>
    <w:next w:val="af4"/>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DD129C"/>
  </w:style>
  <w:style w:type="numbering" w:customStyle="1" w:styleId="213">
    <w:name w:val="Нет списка21"/>
    <w:next w:val="a2"/>
    <w:uiPriority w:val="99"/>
    <w:semiHidden/>
    <w:unhideWhenUsed/>
    <w:rsid w:val="00DD129C"/>
  </w:style>
  <w:style w:type="paragraph" w:customStyle="1" w:styleId="afff6">
    <w:name w:val="Раздел"/>
    <w:basedOn w:val="a"/>
    <w:qFormat/>
    <w:rsid w:val="00DD129C"/>
    <w:pPr>
      <w:spacing w:after="200" w:line="276" w:lineRule="auto"/>
      <w:jc w:val="center"/>
    </w:pPr>
    <w:rPr>
      <w:rFonts w:eastAsiaTheme="minorHAnsi"/>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195.200.0.208\ServerK_Back\_&#1052;&#1053;&#1043;&#1055;\!&#1054;&#1088;&#1075;&#1072;&#1085;&#1080;&#1079;&#1072;&#1094;&#1080;&#1086;&#1085;&#1085;&#1086;&#1077;\&#1064;&#1072;&#1073;&#1083;&#1086;&#1085;%20&#1076;&#1086;&#1082;&#1091;&#1084;&#1077;&#1085;&#1090;&#1072;\&#1044;&#1080;&#1085;&#1072;&#1084;&#1080;&#1082;&#1072;%20&#1095;&#1080;&#1089;&#1083;&#1077;&#1085;&#1085;&#1086;&#1089;&#1090;&#1080;%20&#1085;&#1072;&#1089;&#1077;&#1083;&#1077;&#1085;&#1080;&#1103;_&#1052;&#105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ru-RU"/>
  <c:chart>
    <c:autoTitleDeleted val="1"/>
    <c:plotArea>
      <c:layout/>
      <c:lineChart>
        <c:grouping val="standard"/>
        <c:ser>
          <c:idx val="2"/>
          <c:order val="0"/>
          <c:tx>
            <c:strRef>
              <c:f>Похвистневский!$A$5</c:f>
              <c:strCache>
                <c:ptCount val="1"/>
                <c:pt idx="0">
                  <c:v>Самарская область</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spPr>
              <a:noFill/>
              <a:ln w="9525" cap="flat" cmpd="sng" algn="ctr">
                <a:solidFill>
                  <a:schemeClr val="tx1">
                    <a:lumMod val="65000"/>
                    <a:lumOff val="35000"/>
                  </a:schemeClr>
                </a:solidFill>
                <a:round/>
              </a:ln>
              <a:effectLst/>
            </c:spPr>
          </c:errBars>
          <c:cat>
            <c:strRef>
              <c:f>Похвистневский!$B$35:$F$36</c:f>
              <c:strCache>
                <c:ptCount val="5"/>
                <c:pt idx="0">
                  <c:v>2010</c:v>
                </c:pt>
                <c:pt idx="1">
                  <c:v>2021</c:v>
                </c:pt>
                <c:pt idx="2">
                  <c:v>2022</c:v>
                </c:pt>
                <c:pt idx="3">
                  <c:v>2023</c:v>
                </c:pt>
                <c:pt idx="4">
                  <c:v>2024</c:v>
                </c:pt>
              </c:strCache>
            </c:strRef>
          </c:cat>
          <c:val>
            <c:numRef>
              <c:f>Похвистневский!$B$5:$F$5</c:f>
              <c:numCache>
                <c:formatCode>#,##0</c:formatCode>
                <c:ptCount val="5"/>
                <c:pt idx="0">
                  <c:v>3215532</c:v>
                </c:pt>
                <c:pt idx="1">
                  <c:v>3172925</c:v>
                </c:pt>
                <c:pt idx="2">
                  <c:v>3164384</c:v>
                </c:pt>
                <c:pt idx="3">
                  <c:v>3142683</c:v>
                </c:pt>
                <c:pt idx="4">
                  <c:v>3127842</c:v>
                </c:pt>
              </c:numCache>
            </c:numRef>
          </c:val>
          <c:extLst xmlns:c16r2="http://schemas.microsoft.com/office/drawing/2015/06/chart">
            <c:ext xmlns:c16="http://schemas.microsoft.com/office/drawing/2014/chart" uri="{C3380CC4-5D6E-409C-BE32-E72D297353CC}">
              <c16:uniqueId val="{00000000-DF4F-48E1-A7EC-D5D65EAC5219}"/>
            </c:ext>
          </c:extLst>
        </c:ser>
        <c:ser>
          <c:idx val="3"/>
          <c:order val="1"/>
          <c:tx>
            <c:strRef>
              <c:f>Похвистневский!$A$6</c:f>
              <c:strCache>
                <c:ptCount val="1"/>
                <c:pt idx="0">
                  <c:v>Похвистневский муниципальный район</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spPr>
              <a:noFill/>
              <a:ln w="9525" cap="flat" cmpd="sng" algn="ctr">
                <a:solidFill>
                  <a:schemeClr val="tx1">
                    <a:lumMod val="65000"/>
                    <a:lumOff val="35000"/>
                  </a:schemeClr>
                </a:solidFill>
                <a:round/>
              </a:ln>
              <a:effectLst/>
            </c:spPr>
          </c:errBars>
          <c:cat>
            <c:strRef>
              <c:f>Похвистневский!$B$35:$F$36</c:f>
              <c:strCache>
                <c:ptCount val="5"/>
                <c:pt idx="0">
                  <c:v>2010</c:v>
                </c:pt>
                <c:pt idx="1">
                  <c:v>2021</c:v>
                </c:pt>
                <c:pt idx="2">
                  <c:v>2022</c:v>
                </c:pt>
                <c:pt idx="3">
                  <c:v>2023</c:v>
                </c:pt>
                <c:pt idx="4">
                  <c:v>2024</c:v>
                </c:pt>
              </c:strCache>
            </c:strRef>
          </c:cat>
          <c:val>
            <c:numRef>
              <c:f>Похвистневский!$B$6:$F$6</c:f>
              <c:numCache>
                <c:formatCode>#,##0</c:formatCode>
                <c:ptCount val="5"/>
                <c:pt idx="0">
                  <c:v>29027</c:v>
                </c:pt>
                <c:pt idx="1">
                  <c:v>26558</c:v>
                </c:pt>
                <c:pt idx="2">
                  <c:v>26410</c:v>
                </c:pt>
                <c:pt idx="3">
                  <c:v>25962</c:v>
                </c:pt>
                <c:pt idx="4">
                  <c:v>25635</c:v>
                </c:pt>
              </c:numCache>
            </c:numRef>
          </c:val>
          <c:extLst xmlns:c16r2="http://schemas.microsoft.com/office/drawing/2015/06/chart">
            <c:ext xmlns:c16="http://schemas.microsoft.com/office/drawing/2014/chart" uri="{C3380CC4-5D6E-409C-BE32-E72D297353CC}">
              <c16:uniqueId val="{00000001-DF4F-48E1-A7EC-D5D65EAC5219}"/>
            </c:ext>
          </c:extLst>
        </c:ser>
        <c:dLbls>
          <c:showVal val="1"/>
        </c:dLbls>
        <c:marker val="1"/>
        <c:axId val="116963968"/>
        <c:axId val="131137920"/>
      </c:lineChart>
      <c:catAx>
        <c:axId val="11696396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1137920"/>
        <c:crosses val="autoZero"/>
        <c:auto val="1"/>
        <c:lblAlgn val="ctr"/>
        <c:lblOffset val="100"/>
      </c:catAx>
      <c:valAx>
        <c:axId val="131137920"/>
        <c:scaling>
          <c:orientation val="minMax"/>
          <c:min val="0"/>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6963968"/>
        <c:crosses val="autoZero"/>
        <c:crossBetween val="between"/>
        <c:majorUnit val="500000"/>
        <c:minorUnit val="100000"/>
      </c:valAx>
      <c:spPr>
        <a:noFill/>
        <a:ln>
          <a:noFill/>
        </a:ln>
        <a:effectLst/>
      </c:spPr>
    </c:plotArea>
    <c:legend>
      <c:legendPos val="b"/>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E60B0-12BA-4949-BAAC-FD177ABD8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42</Pages>
  <Words>10053</Words>
  <Characters>57303</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ООО ПрофИС</dc:creator>
  <cp:lastModifiedBy>vlasov</cp:lastModifiedBy>
  <cp:revision>30</cp:revision>
  <cp:lastPrinted>2026-03-31T08:04:00Z</cp:lastPrinted>
  <dcterms:created xsi:type="dcterms:W3CDTF">2026-09-19T08:28:00Z</dcterms:created>
  <dcterms:modified xsi:type="dcterms:W3CDTF">2026-10-21T12:11:00Z</dcterms:modified>
</cp:coreProperties>
</file>