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0D" w:rsidRDefault="00F736C4">
      <w:pPr>
        <w:pStyle w:val="20"/>
        <w:shd w:val="clear" w:color="auto" w:fill="auto"/>
        <w:spacing w:after="529"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каком порядке возможно оформить права на садовый  или огородный земельный участок? </w:t>
      </w:r>
    </w:p>
    <w:p w:rsidR="004F000D" w:rsidRDefault="00F736C4"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ч.ч.2.7.-2.8., 2.12 </w:t>
      </w:r>
      <w:r>
        <w:rPr>
          <w:rFonts w:ascii="Times New Roman" w:hAnsi="Times New Roman" w:cs="Times New Roman"/>
          <w:sz w:val="28"/>
          <w:szCs w:val="28"/>
        </w:rPr>
        <w:t xml:space="preserve">ст.3 Федерального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25.10.2001 г. №137-ФЗ «О введении в действие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Федерации», до 01.03.20</w:t>
      </w: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г. члены некоммерческих организаций (СНТ)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имеют право </w:t>
      </w:r>
      <w:r>
        <w:rPr>
          <w:rFonts w:ascii="Times New Roman" w:hAnsi="Times New Roman" w:cs="Times New Roman"/>
          <w:sz w:val="28"/>
          <w:szCs w:val="28"/>
        </w:rPr>
        <w:t>независимо от даты вступления в член</w:t>
      </w:r>
      <w:r>
        <w:rPr>
          <w:rFonts w:ascii="Times New Roman" w:hAnsi="Times New Roman" w:cs="Times New Roman"/>
          <w:sz w:val="28"/>
          <w:szCs w:val="28"/>
          <w:lang w:val="ru-RU"/>
        </w:rPr>
        <w:t>ство у</w:t>
      </w:r>
      <w:r>
        <w:rPr>
          <w:rFonts w:ascii="Times New Roman" w:hAnsi="Times New Roman" w:cs="Times New Roman"/>
          <w:sz w:val="28"/>
          <w:szCs w:val="28"/>
        </w:rPr>
        <w:t xml:space="preserve">казанных СНТ приобрести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находящийся в государственной или муниципальной собственности садовый или огородный </w:t>
      </w:r>
      <w:r>
        <w:rPr>
          <w:rFonts w:ascii="Times New Roman" w:hAnsi="Times New Roman" w:cs="Times New Roman"/>
          <w:sz w:val="28"/>
          <w:szCs w:val="28"/>
        </w:rPr>
        <w:t>земельный участок без пров</w:t>
      </w:r>
      <w:r>
        <w:rPr>
          <w:rFonts w:ascii="Times New Roman" w:hAnsi="Times New Roman" w:cs="Times New Roman"/>
          <w:sz w:val="28"/>
          <w:szCs w:val="28"/>
        </w:rPr>
        <w:t xml:space="preserve">едения торгов в собственность бесплатно, если такой земельный участок соответствует в совокупности следующим условиям: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земельный участок не предоставлен иному члену СНТ; </w:t>
      </w:r>
      <w:r>
        <w:rPr>
          <w:rFonts w:ascii="Times New Roman" w:hAnsi="Times New Roman" w:cs="Times New Roman"/>
          <w:sz w:val="28"/>
          <w:szCs w:val="28"/>
        </w:rPr>
        <w:t>земельный участок образован из земельного участка, ранее предоставленного указанному С</w:t>
      </w:r>
      <w:r>
        <w:rPr>
          <w:rFonts w:ascii="Times New Roman" w:hAnsi="Times New Roman" w:cs="Times New Roman"/>
          <w:sz w:val="28"/>
          <w:szCs w:val="28"/>
        </w:rPr>
        <w:t xml:space="preserve">НТ либо иной организации, при которой было создано или организовано такое СНТ; по решению общего собрания членов указанного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СНТ о распределении земельных участков между членами СНТ либо на основании другого документа, устанавливающего распределение земельн</w:t>
      </w:r>
      <w:r>
        <w:rPr>
          <w:rFonts w:ascii="Times New Roman" w:hAnsi="Times New Roman" w:cs="Times New Roman"/>
          <w:sz w:val="28"/>
          <w:szCs w:val="28"/>
          <w:lang w:val="ru-RU"/>
        </w:rPr>
        <w:t>ых участков в СНТ,</w:t>
      </w:r>
      <w:r>
        <w:rPr>
          <w:rFonts w:ascii="Times New Roman" w:hAnsi="Times New Roman" w:cs="Times New Roman"/>
          <w:sz w:val="28"/>
          <w:szCs w:val="28"/>
        </w:rPr>
        <w:t xml:space="preserve"> участок распределен данному члену указанного СНТ; земельный участок не является изъятым из оборота, ограниченным в обороте и в отношении него не принято решение о резервировании его для государственных или муниципальных нужд.</w:t>
      </w:r>
    </w:p>
    <w:p w:rsidR="004F000D" w:rsidRDefault="00F736C4"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соответствующего з</w:t>
      </w:r>
      <w:r>
        <w:rPr>
          <w:rFonts w:ascii="Times New Roman" w:hAnsi="Times New Roman" w:cs="Times New Roman"/>
          <w:sz w:val="28"/>
          <w:szCs w:val="28"/>
        </w:rPr>
        <w:t>емельного участка осуществля</w:t>
      </w:r>
      <w:r>
        <w:rPr>
          <w:rFonts w:ascii="Times New Roman" w:hAnsi="Times New Roman" w:cs="Times New Roman"/>
          <w:sz w:val="28"/>
          <w:szCs w:val="28"/>
          <w:lang w:val="ru-RU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исполнительного органа государственной власти или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уполномоченного на распоряжение таким участком, по заявлению гражданина или его представителя. </w:t>
      </w:r>
    </w:p>
    <w:p w:rsidR="004F000D" w:rsidRDefault="00F736C4"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этому заявлению прилагаются: схема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подготовленная заявителем </w:t>
      </w:r>
      <w:r>
        <w:rPr>
          <w:rFonts w:ascii="Times New Roman" w:hAnsi="Times New Roman" w:cs="Times New Roman"/>
          <w:sz w:val="28"/>
          <w:szCs w:val="28"/>
        </w:rPr>
        <w:t>(представление данной схемы не треб</w:t>
      </w:r>
      <w:r>
        <w:rPr>
          <w:rFonts w:ascii="Times New Roman" w:hAnsi="Times New Roman" w:cs="Times New Roman"/>
          <w:sz w:val="28"/>
          <w:szCs w:val="28"/>
          <w:lang w:val="ru-RU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утвержденн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проекта межевания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территории СНТ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 границах которой расположен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либо при наличии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описания местоположения границ соответствующего </w:t>
      </w:r>
      <w:r>
        <w:rPr>
          <w:rFonts w:ascii="Times New Roman" w:hAnsi="Times New Roman" w:cs="Times New Roman"/>
          <w:sz w:val="28"/>
          <w:szCs w:val="28"/>
        </w:rPr>
        <w:t>земельного участка в Едином государственно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реестре недвижимости)</w:t>
      </w:r>
      <w:r>
        <w:rPr>
          <w:rFonts w:ascii="Times New Roman" w:hAnsi="Times New Roman" w:cs="Times New Roman"/>
          <w:sz w:val="28"/>
          <w:szCs w:val="28"/>
          <w:lang w:val="ru-RU"/>
        </w:rPr>
        <w:t>; протокол общего собрания членов СНТ о распределении земельных участков между членами СНТ или иной докумен</w:t>
      </w:r>
      <w:r>
        <w:rPr>
          <w:rFonts w:ascii="Times New Roman" w:hAnsi="Times New Roman" w:cs="Times New Roman"/>
          <w:sz w:val="28"/>
          <w:szCs w:val="28"/>
          <w:lang w:val="ru-RU"/>
        </w:rPr>
        <w:t>т, устанавливающий распределение земельных участков в СНТ, либо выписка из указанного протокола или указанного документа.</w:t>
      </w:r>
    </w:p>
    <w:p w:rsidR="004F000D" w:rsidRDefault="00F736C4"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случае, если ранее ни один из членов СНТ не обращался с заявлением о предоставлении земельного участка, уполномоченные на распоряжен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 земельным участком органы самостоятельно запрашивают: сведения о правоустанавливающих документах на земельный участок, предоставленный СНТ; сведения об СНТ, содержащиеся в Едином государственном реестре юридических лиц (ЕГРЮЛ).  </w:t>
      </w:r>
    </w:p>
    <w:p w:rsidR="004F000D" w:rsidRDefault="00F736C4"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приведенном порядке с</w:t>
      </w:r>
      <w:r>
        <w:rPr>
          <w:rFonts w:ascii="Times New Roman" w:hAnsi="Times New Roman" w:cs="Times New Roman"/>
          <w:sz w:val="28"/>
          <w:szCs w:val="28"/>
          <w:lang w:val="ru-RU"/>
        </w:rPr>
        <w:t>адовый или огородный земельный участок также может быть приобретен без проведения торгов в собственность бесплатно членами садоводческих или огороднических некоммерческих организаций, созданных путем реорганизации СНТ, а также гражданами, прекратившими чле</w:t>
      </w:r>
      <w:r>
        <w:rPr>
          <w:rFonts w:ascii="Times New Roman" w:hAnsi="Times New Roman" w:cs="Times New Roman"/>
          <w:sz w:val="28"/>
          <w:szCs w:val="28"/>
          <w:lang w:val="ru-RU"/>
        </w:rPr>
        <w:t>нство в СНТ вследствие их ликвидации или исключения из ЕГРЮЛ в связи с прекращением деятельности юридического лица.</w:t>
      </w:r>
    </w:p>
    <w:p w:rsidR="004F000D" w:rsidRDefault="00F736C4">
      <w:pPr>
        <w:spacing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уполномоченного органа о предоставлении земельного участка в собственность является основанием для государственной регистрации 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 на такой участок. С заявлением об осуществлении государственной регистрации прав в орган регистрации прав может обратиться как орган, принявший решение о предоставлении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земельного участка, так и лицо, которому земельный участок был предостав</w:t>
      </w:r>
      <w:r>
        <w:rPr>
          <w:rFonts w:ascii="Times New Roman" w:hAnsi="Times New Roman" w:cs="Times New Roman"/>
          <w:sz w:val="28"/>
          <w:szCs w:val="28"/>
          <w:lang w:val="ru-RU"/>
        </w:rPr>
        <w:t>лен.</w:t>
      </w:r>
    </w:p>
    <w:p w:rsidR="004F000D" w:rsidRDefault="004F000D">
      <w:pPr>
        <w:pStyle w:val="20"/>
        <w:shd w:val="clear" w:color="auto" w:fill="auto"/>
        <w:spacing w:after="529"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00D" w:rsidRDefault="00F736C4">
      <w:pPr>
        <w:pStyle w:val="20"/>
        <w:shd w:val="clear" w:color="auto" w:fill="auto"/>
        <w:spacing w:after="529" w:line="360" w:lineRule="auto"/>
        <w:ind w:right="533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документы необходимы для осуществления государственного кадастрового учета и государственной регистрации прав на садовый либо жилой дом?</w:t>
      </w:r>
    </w:p>
    <w:p w:rsidR="004F000D" w:rsidRDefault="00F736C4">
      <w:pPr>
        <w:autoSpaceDE w:val="0"/>
        <w:autoSpaceDN w:val="0"/>
        <w:adjustRightInd w:val="0"/>
        <w:spacing w:line="360" w:lineRule="auto"/>
        <w:ind w:right="53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со ст.23.1 Федерального закона от 29.07.2017 г. №217-ФЗ «О ведении гражданами садоводства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огородничества для собственных нужд и о внесении изменений в отдельные законодательные акты Российской Федерации», с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троительство на садовом земельном участке объектов капитального строительства допускается в случае, если данный земельный участок включен в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 </w:t>
      </w:r>
    </w:p>
    <w:p w:rsidR="004F000D" w:rsidRDefault="00F736C4">
      <w:pPr>
        <w:pStyle w:val="20"/>
        <w:shd w:val="clear" w:color="auto" w:fill="auto"/>
        <w:spacing w:after="529" w:line="360" w:lineRule="auto"/>
        <w:ind w:left="23" w:right="533" w:firstLine="828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 w:val="0"/>
          <w:sz w:val="28"/>
          <w:szCs w:val="22"/>
          <w:lang w:val="ru-RU"/>
        </w:rPr>
        <w:t xml:space="preserve">Вместе с тем, согласно ч.ч.12, 13 ст.70 </w:t>
      </w:r>
      <w:bookmarkStart w:id="1" w:name="P10"/>
      <w:bookmarkEnd w:id="1"/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/>
        </w:rPr>
        <w:t>от 13.07.2015 г. №218-ФЗ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, до 01.03.2031 г. допускается осуществление государственного кадастрового учета и (или) государственной регистрации прав на созданный на садовом участке жилой или садовый дом вне зависим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ости от соблюдения названных требований. Государственный кадастровый учет и (или) государственная регистрация прав на жилой или садовый дом в этом случае могут быть осуществлены на основании только технического плана и правоустанавливающего документа на зе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мельный участок. При этом наличие уведомления о планируемых строительстве или реконструкции объекта, уведомления об окончании строительства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lastRenderedPageBreak/>
        <w:t>или реконструкции объекта, не требуется. При проведении правовой экспертизы документов, представленных для осуществл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ения государственного кадастрового учета и (или) государственной регистрации прав в таком случае государственным регистратором прав осуществляется проверка представленных документов на предмет соответствия: 1) ограничениям, установленным в зонах с особыми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условиями использования территорий, сведения о которых внесены в ЕГРН и (или) сведения о которых содержатся в документе, устанавливающем или удостоверяющем право на земельный участок, в границах которого расположен дом; 2) предельным параметрам соответству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ющих объектов недвижимости, установленным федеральным законом и правилами землепользования и застройки, за исключением соответствия минимальным отступам от границ земельных участков.     </w:t>
      </w:r>
    </w:p>
    <w:p w:rsidR="004F000D" w:rsidRDefault="00F736C4">
      <w:pPr>
        <w:pStyle w:val="20"/>
        <w:shd w:val="clear" w:color="auto" w:fill="auto"/>
        <w:spacing w:after="529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необходимы для осуществления государственного кадаст</w:t>
      </w:r>
      <w:r>
        <w:rPr>
          <w:rFonts w:ascii="Times New Roman" w:hAnsi="Times New Roman" w:cs="Times New Roman"/>
          <w:sz w:val="28"/>
          <w:szCs w:val="28"/>
        </w:rPr>
        <w:t xml:space="preserve">рового учета в связи с изменением характеристик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(площади) </w:t>
      </w:r>
      <w:r>
        <w:rPr>
          <w:rFonts w:ascii="Times New Roman" w:hAnsi="Times New Roman" w:cs="Times New Roman"/>
          <w:sz w:val="28"/>
          <w:szCs w:val="28"/>
        </w:rPr>
        <w:t>садового дома, расположенного на земельном участке, предоставленном для ведения садоводства, дачного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F000D" w:rsidRDefault="00F736C4">
      <w:pPr>
        <w:pStyle w:val="1"/>
        <w:shd w:val="clear" w:color="auto" w:fill="auto"/>
        <w:spacing w:before="0" w:after="58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 17 статьи 51 Градостроительного кодекса Российской Федерации (далее - Гр</w:t>
      </w:r>
      <w:r>
        <w:rPr>
          <w:rFonts w:ascii="Times New Roman" w:hAnsi="Times New Roman" w:cs="Times New Roman"/>
          <w:sz w:val="28"/>
          <w:szCs w:val="28"/>
        </w:rPr>
        <w:t>К) выдача разрешения на строительство не требуется в т</w:t>
      </w:r>
      <w:r>
        <w:rPr>
          <w:rFonts w:ascii="Times New Roman" w:hAnsi="Times New Roman" w:cs="Times New Roman"/>
          <w:sz w:val="28"/>
          <w:szCs w:val="28"/>
          <w:lang w:val="ru-RU"/>
        </w:rPr>
        <w:t>.ч.</w:t>
      </w:r>
      <w:r>
        <w:rPr>
          <w:rFonts w:ascii="Times New Roman" w:hAnsi="Times New Roman" w:cs="Times New Roman"/>
          <w:sz w:val="28"/>
          <w:szCs w:val="28"/>
        </w:rPr>
        <w:t xml:space="preserve"> в случае строительства на земельном участке, предоставленном для ведения садоводства, дачного хозяйства.</w:t>
      </w:r>
    </w:p>
    <w:p w:rsidR="004F000D" w:rsidRDefault="00F736C4">
      <w:pPr>
        <w:pStyle w:val="1"/>
        <w:shd w:val="clear" w:color="auto" w:fill="auto"/>
        <w:spacing w:before="0" w:after="97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 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40 Федеральн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(Закон о регистрации)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государственная регистрация прав на созданные здание или сооружение, для строительства которых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закон</w:t>
      </w:r>
      <w:r>
        <w:rPr>
          <w:rFonts w:ascii="Times New Roman" w:hAnsi="Times New Roman" w:cs="Times New Roman"/>
          <w:sz w:val="28"/>
          <w:szCs w:val="28"/>
        </w:rPr>
        <w:t>ами не требуется разрешение на строительство, осуществляются на основании:</w:t>
      </w:r>
    </w:p>
    <w:p w:rsidR="004F000D" w:rsidRDefault="00F736C4">
      <w:pPr>
        <w:pStyle w:val="1"/>
        <w:shd w:val="clear" w:color="auto" w:fill="auto"/>
        <w:spacing w:before="0" w:after="85" w:line="360" w:lineRule="auto"/>
        <w:ind w:left="23" w:right="533" w:firstLine="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-технического плана таких объектов недвижимости;</w:t>
      </w:r>
    </w:p>
    <w:p w:rsidR="004F000D" w:rsidRDefault="00F736C4"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правоустанавливающего документа на земельный участок, на котором расположены такие объекты недвижимости, или документа, подтвержда</w:t>
      </w:r>
      <w:r>
        <w:rPr>
          <w:rFonts w:ascii="Times New Roman" w:hAnsi="Times New Roman" w:cs="Times New Roman"/>
          <w:sz w:val="28"/>
          <w:szCs w:val="28"/>
        </w:rPr>
        <w:t>ющего в соответствии с Земельным кодексом Российской Федерации возможность размещения таких созданных сооружений, без предоставления земельного участка или установления сервитута.</w:t>
      </w:r>
    </w:p>
    <w:p w:rsidR="004F000D" w:rsidRDefault="00F736C4"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24 Закона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регистрации </w:t>
      </w:r>
      <w:r>
        <w:rPr>
          <w:rFonts w:ascii="Times New Roman" w:hAnsi="Times New Roman" w:cs="Times New Roman"/>
          <w:sz w:val="28"/>
          <w:szCs w:val="28"/>
        </w:rPr>
        <w:t>установлены требования к техническому плану,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ыми если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в отношении объектов недвижимости (за исключением единого недвижимого комплекса) не предусмотрены подготовка и (или) выдача указанных в ч</w:t>
      </w:r>
      <w:r>
        <w:rPr>
          <w:rFonts w:ascii="Times New Roman" w:hAnsi="Times New Roman" w:cs="Times New Roman"/>
          <w:sz w:val="28"/>
          <w:szCs w:val="28"/>
          <w:lang w:val="ru-RU"/>
        </w:rPr>
        <w:t>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pt"/>
          <w:rFonts w:ascii="Times New Roman" w:hAnsi="Times New Roman" w:cs="Times New Roman"/>
          <w:sz w:val="28"/>
          <w:szCs w:val="28"/>
        </w:rPr>
        <w:t>8-10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статьи разрешений и проектной </w:t>
      </w:r>
      <w:r>
        <w:rPr>
          <w:rFonts w:ascii="Times New Roman" w:hAnsi="Times New Roman" w:cs="Times New Roman"/>
          <w:sz w:val="28"/>
          <w:szCs w:val="28"/>
        </w:rPr>
        <w:t>документации, соответствующие сведения указываются в техническом плане на основании декларации, составленной и заверенной правообладателем объекта недвижимости; в отношении созданного объекта недвижимости декларация составляется и заверяется правообладател</w:t>
      </w:r>
      <w:r>
        <w:rPr>
          <w:rFonts w:ascii="Times New Roman" w:hAnsi="Times New Roman" w:cs="Times New Roman"/>
          <w:sz w:val="28"/>
          <w:szCs w:val="28"/>
        </w:rPr>
        <w:t>ем земельного участка,</w:t>
      </w:r>
    </w:p>
    <w:p w:rsidR="004F000D" w:rsidRDefault="00F736C4">
      <w:pPr>
        <w:pStyle w:val="1"/>
        <w:shd w:val="clear" w:color="auto" w:fill="auto"/>
        <w:spacing w:before="0" w:after="182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требования к подготовке технического плана здания, а также декларации об объекте недвижимости, утверждены приказами Росреестра от 15 марта 2022 г. N П/0082 и от 4 марта 2022 г. N П/0072.</w:t>
      </w:r>
    </w:p>
    <w:p w:rsidR="004F000D" w:rsidRDefault="00F736C4"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государственного кадастрового учета изменений характеристик садового дома, необходимо заявление, поступившее в орган регистрации прав в установленном Законом № 218-ФЗ порядке, и технический план, подготовленный на основании декларации. </w:t>
      </w:r>
    </w:p>
    <w:p w:rsidR="004F000D" w:rsidRDefault="00F736C4"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</w:t>
      </w:r>
      <w:r>
        <w:rPr>
          <w:rFonts w:ascii="Times New Roman" w:hAnsi="Times New Roman" w:cs="Times New Roman"/>
          <w:sz w:val="28"/>
          <w:szCs w:val="28"/>
        </w:rPr>
        <w:t>ошлина в данном случае не уплачивается.</w:t>
      </w:r>
    </w:p>
    <w:p w:rsidR="004F000D" w:rsidRDefault="004F000D"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</w:rPr>
      </w:pPr>
    </w:p>
    <w:p w:rsidR="004F000D" w:rsidRDefault="00F736C4">
      <w:pPr>
        <w:pStyle w:val="20"/>
        <w:shd w:val="clear" w:color="auto" w:fill="auto"/>
        <w:spacing w:after="529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можно изменить назначение </w:t>
      </w:r>
      <w:r>
        <w:rPr>
          <w:rFonts w:ascii="Times New Roman" w:hAnsi="Times New Roman" w:cs="Times New Roman"/>
          <w:sz w:val="28"/>
          <w:szCs w:val="28"/>
        </w:rPr>
        <w:t>садового дома, расположенного на земельном участке, предоставленном для ведения садоводства, дачного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на жилой дом?</w:t>
      </w:r>
    </w:p>
    <w:p w:rsidR="004F000D" w:rsidRDefault="00F736C4">
      <w:pPr>
        <w:autoSpaceDE w:val="0"/>
        <w:autoSpaceDN w:val="0"/>
        <w:adjustRightInd w:val="0"/>
        <w:spacing w:line="360" w:lineRule="auto"/>
        <w:ind w:left="23" w:right="533" w:firstLine="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п.3 ст.23.1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29.07.2017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садовый дом может быть признан жилым домом в порядке, предусмотренном Правительство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 Российской Федерации.</w:t>
      </w:r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Порядок такого признания установлен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лого дома садовым домом, утвержденным Постановлением Правительства РФ от 28.01.2006 г. №47.</w:t>
      </w:r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Согласно пп.55-57, 60 названного Положения, садовый дом признается жилым домом на основании решения органа местного самоуправления муниципального образования, в гра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ницах которого расположен садовый дом или жилой дом (далее - уполномоченный орган местного самоуправления).</w:t>
      </w:r>
      <w:bookmarkStart w:id="2" w:name="P1"/>
      <w:bookmarkEnd w:id="2"/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 </w:t>
      </w:r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Для признания садового дома жилым домом собственник садового дома (заявитель) представляет в уполномоченный орган местного самоуправления непосредс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твенно либо через многофункциональный центр предоставления государственных и муниципальных услуг: </w:t>
      </w:r>
      <w:bookmarkStart w:id="3" w:name="P2"/>
      <w:bookmarkEnd w:id="3"/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а) заявление о признании садового дома жилым домом, в котором указываются кадастровый номер садового дома и кадастровый номер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lastRenderedPageBreak/>
        <w:t xml:space="preserve">земельного участка, на котором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 (почтовое отправление с уведомлением о вручении, электронная почта, по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лучение лично в многофункциональном центре, получение лично в уполномоченном органе местного самоуправления); </w:t>
      </w:r>
      <w:bookmarkStart w:id="4" w:name="P3"/>
      <w:bookmarkEnd w:id="4"/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б) выписку из Единого государственного реестра недвижимости (ЕГРН)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, содержащую сведения о зарегистрированных правах заявителя на садовый дом, либо правоустанавливающий документ на садовый дом в случае, если право собственности заявителя на садовый дом или жилой дом не зарегистрировано в ЕГРН, или нотариально заверенную к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опию такого документа; </w:t>
      </w:r>
      <w:bookmarkStart w:id="5" w:name="P4"/>
      <w:bookmarkEnd w:id="5"/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6">
        <w:r>
          <w:rPr>
            <w:rFonts w:ascii="Times New Roman" w:eastAsia="Times New Roman" w:hAnsi="Times New Roman" w:cs="Times New Roman"/>
            <w:color w:val="auto"/>
            <w:sz w:val="28"/>
            <w:szCs w:val="22"/>
            <w:lang w:val="ru-RU"/>
          </w:rPr>
          <w:t>ч. 2 ст. 5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  <w:t xml:space="preserve">, </w:t>
      </w:r>
      <w:hyperlink r:id="rId7">
        <w:r>
          <w:rPr>
            <w:rFonts w:ascii="Times New Roman" w:eastAsia="Times New Roman" w:hAnsi="Times New Roman" w:cs="Times New Roman"/>
            <w:color w:val="auto"/>
            <w:sz w:val="28"/>
            <w:szCs w:val="22"/>
            <w:lang w:val="ru-RU"/>
          </w:rPr>
          <w:t>ст.ст. 7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auto"/>
            <w:sz w:val="28"/>
            <w:szCs w:val="22"/>
            <w:lang w:val="ru-RU"/>
          </w:rPr>
          <w:t>8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  <w:t xml:space="preserve"> и </w:t>
      </w:r>
      <w:hyperlink r:id="rId9">
        <w:r>
          <w:rPr>
            <w:rFonts w:ascii="Times New Roman" w:eastAsia="Times New Roman" w:hAnsi="Times New Roman" w:cs="Times New Roman"/>
            <w:color w:val="auto"/>
            <w:sz w:val="28"/>
            <w:szCs w:val="22"/>
            <w:lang w:val="ru-RU"/>
          </w:rPr>
          <w:t>10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2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Федерального закона "Технический регламент о безопасности зданий и сооружений", выданное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индивидуальным предпринимателем или юридическим лицом, которые являются членами саморегулируемой организации в области инженерных изысканий; </w:t>
      </w:r>
      <w:bookmarkStart w:id="6" w:name="P5"/>
      <w:bookmarkEnd w:id="6"/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г) в случае, если садовый дом обременен правами третьих лиц, - нотариально удостоверенное согласие указанных лиц н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а признание садового дома жилым домом. </w:t>
      </w:r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Заявитель вправе не представлять выписку из ЕГРН. В случае если заявителем не представлена указанная выписка для рассмотрения заявления о признании садового дома жилым домом, уполномоченный орган местного самоуправле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ния самостоятельно запрашивает с использованием единой системы межведомственного электронного 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lastRenderedPageBreak/>
        <w:t>взаимодействия в Федеральной службе государственной регистрации, кадастра и картографии выписку из ЕГРН, содержащую сведения о зарегистрированных правах на садовы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й дом. </w:t>
      </w:r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Уполномоченный орган местного самоуправления не позднее чем через 3 рабочих дня со дня принятия решения о признании садового дома жилым домом направляет такое решение заявителю способом, указанным в заявлении.</w:t>
      </w:r>
    </w:p>
    <w:p w:rsidR="004F000D" w:rsidRDefault="00F736C4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Сведения об изменении назначения объек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>та могут быть внесены в ЕГРН при поступлении в орган регистрации прав решения органа местного самоуправления о признании садового дома жилым домом в порядке межведомственного информационного взаимодействия либо по заявлению заинтересованного лица, поданном</w:t>
      </w:r>
      <w:r>
        <w:rPr>
          <w:rFonts w:ascii="Times New Roman" w:eastAsia="Times New Roman" w:hAnsi="Times New Roman" w:cs="Times New Roman"/>
          <w:sz w:val="28"/>
          <w:szCs w:val="22"/>
          <w:lang w:val="ru-RU"/>
        </w:rPr>
        <w:t xml:space="preserve">у в порядке, предусмотренном для подачи заявлений о государственном кадастровом учете и (или) государственной регистрации прав.  </w:t>
      </w:r>
    </w:p>
    <w:p w:rsidR="004F000D" w:rsidRDefault="004F000D">
      <w:pPr>
        <w:spacing w:after="1" w:line="360" w:lineRule="auto"/>
        <w:ind w:left="23" w:right="533" w:firstLine="828"/>
        <w:jc w:val="both"/>
        <w:rPr>
          <w:rFonts w:ascii="Times New Roman" w:eastAsia="Times New Roman" w:hAnsi="Times New Roman" w:cs="Times New Roman"/>
          <w:sz w:val="28"/>
          <w:szCs w:val="22"/>
          <w:lang w:val="ru-RU"/>
        </w:rPr>
      </w:pPr>
    </w:p>
    <w:p w:rsidR="004F000D" w:rsidRDefault="00F736C4">
      <w:pPr>
        <w:autoSpaceDE w:val="0"/>
        <w:autoSpaceDN w:val="0"/>
        <w:adjustRightInd w:val="0"/>
        <w:spacing w:line="360" w:lineRule="auto"/>
        <w:ind w:left="23" w:right="533" w:firstLine="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F000D" w:rsidRDefault="004F000D">
      <w:pPr>
        <w:pStyle w:val="1"/>
        <w:shd w:val="clear" w:color="auto" w:fill="auto"/>
        <w:spacing w:before="0" w:after="60" w:line="360" w:lineRule="auto"/>
        <w:ind w:left="23" w:right="533" w:firstLine="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000D">
      <w:type w:val="continuous"/>
      <w:pgSz w:w="11905" w:h="16837"/>
      <w:pgMar w:top="1496" w:right="376" w:bottom="1494" w:left="2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C4" w:rsidRDefault="00F736C4">
      <w:r>
        <w:separator/>
      </w:r>
    </w:p>
  </w:endnote>
  <w:endnote w:type="continuationSeparator" w:id="0">
    <w:p w:rsidR="00F736C4" w:rsidRDefault="00F7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C4" w:rsidRDefault="00F736C4"/>
  </w:footnote>
  <w:footnote w:type="continuationSeparator" w:id="0">
    <w:p w:rsidR="00F736C4" w:rsidRDefault="00F736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0D"/>
    <w:rsid w:val="004F000D"/>
    <w:rsid w:val="004F595E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985B5-4613-4D4C-8BF2-F9E673DF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Pr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59" w:lineRule="exact"/>
    </w:pPr>
    <w:rPr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313F33464182679D3DB8B3468C3FE2F2586FE52DB44C8CC3CA6A9E957699C4FAE9FD8BA195FA010E16AC56DA0F4450267C0F8E219D993gEF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313F33464182679D3DB8B3468C3FE2F2586FE52DB44C8CC3CA6A9E957699C4FAE9FD8BA195EA91CE16AC56DA0F4450267C0F8E219D993gEF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313F33464182679D3DB8B3468C3FE2F2586FE52DB44C8CC3CA6A9E957699C4FAE9FD8BA195EA812E16AC56DA0F4450267C0F8E219D993gEF2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9313F33464182679D3DB8B3468C3FE2F2586FE52DB44C8CC3CA6A9E957699C4FAE9FD8BA195FA113E16AC56DA0F4450267C0F8E219D993gE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Маргарита Витальевна</dc:creator>
  <cp:lastModifiedBy>Полынкова Ульяна Викторовна</cp:lastModifiedBy>
  <cp:revision>2</cp:revision>
  <dcterms:created xsi:type="dcterms:W3CDTF">2023-05-03T09:55:00Z</dcterms:created>
  <dcterms:modified xsi:type="dcterms:W3CDTF">2023-05-03T09:55:00Z</dcterms:modified>
</cp:coreProperties>
</file>