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85"/>
        <w:gridCol w:w="5103"/>
      </w:tblGrid>
      <w:tr>
        <w:trPr/>
        <w:tc>
          <w:tcPr>
            <w:tcW w:w="4785" w:type="dxa"/>
            <w:tcBorders/>
          </w:tcPr>
          <w:p>
            <w:pPr>
              <w:pStyle w:val="Normal"/>
              <w:widowControl w:val="false"/>
              <w:spacing w:lineRule="auto" w:line="240" w:before="0" w:after="0"/>
              <w:jc w:val="center"/>
              <w:rPr>
                <w:rFonts w:ascii="Arial" w:hAnsi="Arial" w:eastAsia="Times New Roman" w:cs="Times New Roman"/>
                <w:spacing w:val="10"/>
                <w:sz w:val="24"/>
                <w:szCs w:val="24"/>
                <w:lang w:eastAsia="ar-SA"/>
              </w:rPr>
            </w:pPr>
            <w:r>
              <w:rPr/>
              <w:drawing>
                <wp:inline distT="0" distB="0" distL="0" distR="0">
                  <wp:extent cx="723900" cy="790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23900" cy="790575"/>
                          </a:xfrm>
                          <a:prstGeom prst="rect">
                            <a:avLst/>
                          </a:prstGeom>
                        </pic:spPr>
                      </pic:pic>
                    </a:graphicData>
                  </a:graphic>
                </wp:inline>
              </w:drawing>
            </w:r>
          </w:p>
          <w:p>
            <w:pPr>
              <w:pStyle w:val="Normal"/>
              <w:widowControl w:val="false"/>
              <w:tabs>
                <w:tab w:val="clear" w:pos="708"/>
                <w:tab w:val="left" w:pos="0" w:leader="none"/>
              </w:tabs>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Государственное бюджетное учреждение</w:t>
            </w:r>
          </w:p>
          <w:p>
            <w:pPr>
              <w:pStyle w:val="Normal"/>
              <w:widowControl w:val="false"/>
              <w:numPr>
                <w:ilvl w:val="0"/>
                <w:numId w:val="0"/>
              </w:numPr>
              <w:tabs>
                <w:tab w:val="clear" w:pos="708"/>
                <w:tab w:val="left" w:pos="0" w:leader="none"/>
              </w:tabs>
              <w:spacing w:lineRule="auto" w:line="240" w:before="0" w:after="0"/>
              <w:ind w:left="0" w:hanging="0"/>
              <w:jc w:val="center"/>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Самарской области</w:t>
            </w:r>
          </w:p>
          <w:p>
            <w:pPr>
              <w:pStyle w:val="Normal"/>
              <w:widowControl w:val="false"/>
              <w:tabs>
                <w:tab w:val="clear" w:pos="708"/>
                <w:tab w:val="left" w:pos="0" w:leader="none"/>
              </w:tabs>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«Самарское ветеринарное объединение»</w:t>
            </w:r>
          </w:p>
          <w:p>
            <w:pPr>
              <w:pStyle w:val="Normal"/>
              <w:widowControl w:val="false"/>
              <w:tabs>
                <w:tab w:val="clear" w:pos="708"/>
                <w:tab w:val="left" w:pos="0"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443081 г.Самара ул.Фадеева, 47</w:t>
            </w:r>
          </w:p>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т./ф (846)951-00-21</w:t>
            </w:r>
          </w:p>
          <w:p>
            <w:pPr>
              <w:pStyle w:val="Normal"/>
              <w:widowControl w:val="false"/>
              <w:spacing w:lineRule="auto" w:line="240" w:before="0" w:after="0"/>
              <w:jc w:val="center"/>
              <w:rPr>
                <w:rFonts w:ascii="Times New Roman" w:hAnsi="Times New Roman" w:eastAsia="Times New Roman" w:cs="Times New Roman"/>
                <w:color w:val="000000"/>
                <w:lang w:val="en-US"/>
              </w:rPr>
            </w:pPr>
            <w:r>
              <w:rPr>
                <w:rFonts w:eastAsia="Times New Roman" w:cs="Times New Roman" w:ascii="Times New Roman" w:hAnsi="Times New Roman"/>
                <w:lang w:val="en-US"/>
              </w:rPr>
              <w:t>E-mail: gbu_so_svo@mail.ru</w:t>
            </w:r>
          </w:p>
          <w:p>
            <w:pPr>
              <w:pStyle w:val="Normal"/>
              <w:widowControl w:val="false"/>
              <w:spacing w:lineRule="auto" w:line="240" w:before="0" w:after="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 xml:space="preserve">                                                   </w:t>
            </w:r>
          </w:p>
          <w:p>
            <w:pPr>
              <w:pStyle w:val="Normal"/>
              <w:widowControl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kern w:val="0"/>
                <w:sz w:val="28"/>
                <w:szCs w:val="28"/>
                <w:u w:val="single"/>
                <w:lang w:val="ru-RU" w:eastAsia="ru-RU" w:bidi="ar-SA"/>
              </w:rPr>
              <w:t>04.01.2023г.</w:t>
            </w:r>
            <w:r>
              <w:rPr>
                <w:rFonts w:eastAsia="Times New Roman" w:cs="Times New Roman" w:ascii="Times New Roman" w:hAnsi="Times New Roman"/>
                <w:color w:val="000000"/>
                <w:kern w:val="0"/>
                <w:sz w:val="28"/>
                <w:szCs w:val="28"/>
                <w:lang w:val="ru-RU" w:eastAsia="ru-RU" w:bidi="ar-SA"/>
              </w:rPr>
              <w:t xml:space="preserve"> </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kern w:val="0"/>
                <w:sz w:val="28"/>
                <w:szCs w:val="28"/>
                <w:u w:val="single"/>
                <w:lang w:val="ru-RU" w:eastAsia="ru-RU" w:bidi="ar-SA"/>
              </w:rPr>
              <w:t>5</w:t>
            </w:r>
          </w:p>
          <w:p>
            <w:pPr>
              <w:pStyle w:val="Normal"/>
              <w:widowControl w:val="false"/>
              <w:spacing w:lineRule="auto" w:line="240" w:before="0" w:after="0"/>
              <w:jc w:val="center"/>
              <w:rPr>
                <w:rFonts w:ascii="Times New Roman" w:hAnsi="Times New Roman" w:eastAsia="Times New Roman" w:cs="Times New Roman"/>
                <w:sz w:val="20"/>
                <w:szCs w:val="20"/>
                <w:u w:val="single"/>
              </w:rPr>
            </w:pPr>
            <w:r>
              <w:rPr>
                <w:rFonts w:eastAsia="Times New Roman" w:cs="Times New Roman" w:ascii="Times New Roman" w:hAnsi="Times New Roman"/>
                <w:color w:val="000000"/>
                <w:sz w:val="20"/>
                <w:szCs w:val="20"/>
              </w:rPr>
              <w:t>на № ________________________________</w:t>
            </w:r>
          </w:p>
          <w:p>
            <w:pPr>
              <w:pStyle w:val="Normal"/>
              <w:widowControl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p>
          <w:p>
            <w:pPr>
              <w:pStyle w:val="Normal"/>
              <w:widowControl w:val="false"/>
              <w:spacing w:lineRule="auto" w:line="240" w:before="0" w:after="0"/>
              <w:rPr>
                <w:rFonts w:ascii="Times New Roman" w:hAnsi="Times New Roman" w:eastAsia="Times New Roman" w:cs="Times New Roman"/>
                <w:sz w:val="8"/>
                <w:szCs w:val="8"/>
                <w:lang w:eastAsia="ar-SA"/>
              </w:rPr>
            </w:pPr>
            <w:r>
              <w:rPr>
                <w:rFonts w:eastAsia="Times New Roman" w:cs="Times New Roman" w:ascii="Times New Roman" w:hAnsi="Times New Roman"/>
                <w:sz w:val="8"/>
                <w:szCs w:val="8"/>
                <w:lang w:eastAsia="ar-SA"/>
              </w:rPr>
            </w:r>
          </w:p>
        </w:tc>
        <w:tc>
          <w:tcPr>
            <w:tcW w:w="5103" w:type="dxa"/>
            <w:tcBorders/>
          </w:tcPr>
          <w:p>
            <w:pPr>
              <w:pStyle w:val="Normal"/>
              <w:widowControl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color w:val="auto"/>
                <w:kern w:val="0"/>
                <w:sz w:val="28"/>
                <w:szCs w:val="28"/>
                <w:lang w:val="ru-RU" w:eastAsia="ar-SA" w:bidi="ar-SA"/>
              </w:rPr>
              <w:t xml:space="preserve">Начальникам </w:t>
            </w:r>
          </w:p>
          <w:p>
            <w:pPr>
              <w:pStyle w:val="Normal"/>
              <w:widowControl w:val="fals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color w:val="auto"/>
                <w:kern w:val="0"/>
                <w:sz w:val="28"/>
                <w:szCs w:val="28"/>
                <w:lang w:val="ru-RU" w:eastAsia="ar-SA" w:bidi="ar-SA"/>
              </w:rPr>
              <w:t>СББЖ ГБУ СО «СВО»</w:t>
            </w:r>
          </w:p>
          <w:p>
            <w:pPr>
              <w:pStyle w:val="Normal"/>
              <w:widowControl w:val="fals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eastAsia="" w:cs="Times New Roman" w:eastAsiaTheme="minorEastAsia"/>
          <w:color w:val="auto"/>
          <w:kern w:val="0"/>
          <w:sz w:val="28"/>
          <w:szCs w:val="28"/>
          <w:lang w:val="ru-RU" w:eastAsia="ru-RU" w:bidi="ar-SA"/>
        </w:rPr>
      </w:pPr>
      <w:r>
        <w:rPr>
          <w:rFonts w:eastAsia="" w:cs="Times New Roman" w:ascii="Times New Roman" w:hAnsi="Times New Roman" w:eastAsiaTheme="minorEastAsia"/>
          <w:color w:val="auto"/>
          <w:kern w:val="0"/>
          <w:sz w:val="28"/>
          <w:szCs w:val="28"/>
          <w:lang w:val="ru-RU" w:eastAsia="ru-RU" w:bidi="ar-SA"/>
        </w:rPr>
        <w:t>Уважаемые коллеги!</w:t>
      </w:r>
    </w:p>
    <w:p>
      <w:pPr>
        <w:pStyle w:val="NoSpacing"/>
        <w:jc w:val="both"/>
        <w:rPr>
          <w:rFonts w:ascii="Times New Roman" w:hAnsi="Times New Roman"/>
          <w:sz w:val="28"/>
          <w:szCs w:val="28"/>
        </w:rPr>
      </w:pPr>
      <w:r>
        <w:rPr>
          <w:rFonts w:ascii="Times New Roman" w:hAnsi="Times New Roman"/>
          <w:sz w:val="28"/>
          <w:szCs w:val="28"/>
        </w:rPr>
        <w:t xml:space="preserve">    </w:t>
      </w:r>
      <w:r>
        <w:rPr>
          <w:rFonts w:eastAsia="Calibri" w:cs="Times New Roman" w:ascii="Times New Roman" w:hAnsi="Times New Roman"/>
          <w:color w:val="auto"/>
          <w:kern w:val="0"/>
          <w:sz w:val="28"/>
          <w:szCs w:val="28"/>
          <w:lang w:val="ru-RU" w:eastAsia="en-US" w:bidi="ar-SA"/>
        </w:rPr>
        <w:t>ГБУ СО «СВО» информирует Вас о выявлении возбудителя</w:t>
      </w:r>
      <w:r>
        <w:rPr>
          <w:rFonts w:ascii="Times New Roman" w:hAnsi="Times New Roman"/>
          <w:sz w:val="28"/>
          <w:szCs w:val="28"/>
        </w:rPr>
        <w:t xml:space="preserve"> африканской чумы свиней  в патологическом материале от 12 павших домашних свиней в личном подсобном хозяйстве, расположенном на территории села </w:t>
      </w:r>
      <w:r>
        <w:rPr>
          <w:rFonts w:eastAsia="Calibri" w:cs="Times New Roman" w:ascii="Times New Roman" w:hAnsi="Times New Roman"/>
          <w:sz w:val="28"/>
          <w:szCs w:val="28"/>
          <w:lang w:eastAsia="en-US"/>
        </w:rPr>
        <w:t>Липовка</w:t>
      </w:r>
      <w:r>
        <w:rPr>
          <w:rFonts w:ascii="Times New Roman" w:hAnsi="Times New Roman"/>
          <w:sz w:val="28"/>
          <w:szCs w:val="28"/>
        </w:rPr>
        <w:t xml:space="preserve"> сельского поселения </w:t>
      </w:r>
      <w:r>
        <w:rPr>
          <w:rFonts w:eastAsia="Calibri" w:cs="Times New Roman" w:ascii="Times New Roman" w:hAnsi="Times New Roman"/>
          <w:sz w:val="28"/>
          <w:szCs w:val="28"/>
          <w:lang w:eastAsia="en-US"/>
        </w:rPr>
        <w:t>Липовка</w:t>
      </w:r>
      <w:r>
        <w:rPr>
          <w:rFonts w:ascii="Times New Roman" w:hAnsi="Times New Roman"/>
          <w:sz w:val="28"/>
          <w:szCs w:val="28"/>
        </w:rPr>
        <w:t xml:space="preserve"> муниципального района </w:t>
      </w:r>
      <w:r>
        <w:rPr>
          <w:rFonts w:eastAsia="Calibri" w:cs="Times New Roman" w:ascii="Times New Roman" w:hAnsi="Times New Roman"/>
          <w:sz w:val="28"/>
          <w:szCs w:val="28"/>
          <w:lang w:eastAsia="en-US"/>
        </w:rPr>
        <w:t>Хворостянский</w:t>
      </w:r>
      <w:r>
        <w:rPr>
          <w:rFonts w:ascii="Times New Roman" w:hAnsi="Times New Roman"/>
          <w:sz w:val="28"/>
          <w:szCs w:val="28"/>
        </w:rPr>
        <w:t xml:space="preserve"> Самарской области.</w:t>
      </w:r>
    </w:p>
    <w:p>
      <w:pPr>
        <w:pStyle w:val="NoSpacing"/>
        <w:jc w:val="both"/>
        <w:rPr>
          <w:rFonts w:ascii="Times New Roman" w:hAnsi="Times New Roman" w:eastAsia="Calibri" w:cs="Times New Roman"/>
          <w:color w:val="auto"/>
          <w:kern w:val="0"/>
          <w:sz w:val="28"/>
          <w:szCs w:val="28"/>
          <w:lang w:val="ru-RU" w:eastAsia="en-US" w:bidi="ar-SA"/>
        </w:rPr>
      </w:pPr>
      <w:r>
        <w:rPr>
          <w:rFonts w:eastAsia="Calibri" w:cs="Times New Roman" w:ascii="Times New Roman" w:hAnsi="Times New Roman"/>
          <w:color w:val="auto"/>
          <w:kern w:val="0"/>
          <w:sz w:val="28"/>
          <w:szCs w:val="28"/>
          <w:lang w:val="ru-RU" w:eastAsia="en-US" w:bidi="ar-SA"/>
        </w:rPr>
        <w:t>Диагноз установлен ГБУ СО «СОВЛ» (</w:t>
      </w:r>
      <w:r>
        <w:rPr>
          <w:rFonts w:eastAsia="Times New Roman" w:cs="Times New Roman" w:ascii="Times New Roman" w:hAnsi="Times New Roman"/>
          <w:color w:val="auto"/>
          <w:kern w:val="0"/>
          <w:sz w:val="28"/>
          <w:szCs w:val="28"/>
          <w:lang w:val="ru-RU" w:eastAsia="en-US" w:bidi="ar-SA"/>
        </w:rPr>
        <w:t xml:space="preserve">протокол испытаний № 2-23 от 04.01.2023г.) - ДНК вируса африканской чумы свиней обнаружена. </w:t>
      </w:r>
    </w:p>
    <w:p>
      <w:pPr>
        <w:pStyle w:val="ListParagraph"/>
        <w:numPr>
          <w:ilvl w:val="0"/>
          <w:numId w:val="0"/>
        </w:numPr>
        <w:spacing w:before="0" w:after="0"/>
        <w:ind w:left="720" w:hanging="0"/>
        <w:contextualSpacing/>
        <w:jc w:val="both"/>
        <w:rPr>
          <w:sz w:val="28"/>
          <w:szCs w:val="28"/>
        </w:rPr>
      </w:pPr>
      <w:r>
        <w:rPr>
          <w:rFonts w:cs="Times New Roman" w:ascii="Times New Roman" w:hAnsi="Times New Roman"/>
          <w:sz w:val="28"/>
          <w:szCs w:val="28"/>
        </w:rPr>
        <w:t>Установлены:</w:t>
      </w:r>
    </w:p>
    <w:p>
      <w:pPr>
        <w:pStyle w:val="ListParagraph"/>
        <w:numPr>
          <w:ilvl w:val="0"/>
          <w:numId w:val="0"/>
        </w:numPr>
        <w:spacing w:before="0" w:after="0"/>
        <w:ind w:left="720" w:hanging="0"/>
        <w:contextualSpacing/>
        <w:jc w:val="both"/>
        <w:rPr>
          <w:sz w:val="28"/>
          <w:szCs w:val="28"/>
        </w:rPr>
      </w:pPr>
      <w:r>
        <w:rPr>
          <w:rFonts w:cs="Times New Roman" w:ascii="Times New Roman" w:hAnsi="Times New Roman"/>
          <w:sz w:val="28"/>
          <w:szCs w:val="28"/>
        </w:rPr>
        <w:t xml:space="preserve">1.  </w:t>
      </w:r>
      <w:r>
        <w:rPr>
          <w:rFonts w:eastAsia="" w:cs="Times New Roman" w:ascii="Times New Roman" w:hAnsi="Times New Roman" w:eastAsiaTheme="minorEastAsia"/>
          <w:color w:val="auto"/>
          <w:kern w:val="0"/>
          <w:sz w:val="28"/>
          <w:szCs w:val="28"/>
          <w:lang w:val="ru-RU" w:eastAsia="ru-RU" w:bidi="ar-SA"/>
        </w:rPr>
        <w:t>Г</w:t>
      </w:r>
      <w:r>
        <w:rPr>
          <w:rFonts w:cs="Times New Roman" w:ascii="Times New Roman" w:hAnsi="Times New Roman"/>
          <w:sz w:val="28"/>
          <w:szCs w:val="28"/>
        </w:rPr>
        <w:t>раницы эпизоотическ</w:t>
      </w:r>
      <w:r>
        <w:rPr>
          <w:rFonts w:eastAsia="" w:cs="Times New Roman" w:ascii="Times New Roman" w:hAnsi="Times New Roman" w:eastAsiaTheme="minorEastAsia"/>
          <w:color w:val="auto"/>
          <w:kern w:val="0"/>
          <w:sz w:val="28"/>
          <w:szCs w:val="28"/>
          <w:lang w:val="ru-RU" w:eastAsia="ru-RU" w:bidi="ar-SA"/>
        </w:rPr>
        <w:t>ого</w:t>
      </w:r>
      <w:r>
        <w:rPr>
          <w:rFonts w:cs="Times New Roman" w:ascii="Times New Roman" w:hAnsi="Times New Roman"/>
          <w:sz w:val="28"/>
          <w:szCs w:val="28"/>
        </w:rPr>
        <w:t xml:space="preserve"> очаг</w:t>
      </w:r>
      <w:r>
        <w:rPr>
          <w:rFonts w:eastAsia="" w:cs="Times New Roman" w:ascii="Times New Roman" w:hAnsi="Times New Roman" w:eastAsiaTheme="minorEastAsia"/>
          <w:color w:val="auto"/>
          <w:kern w:val="0"/>
          <w:sz w:val="28"/>
          <w:szCs w:val="28"/>
          <w:lang w:val="ru-RU" w:eastAsia="ru-RU" w:bidi="ar-SA"/>
        </w:rPr>
        <w:t xml:space="preserve">а </w:t>
      </w:r>
      <w:r>
        <w:rPr>
          <w:rFonts w:cs="Times New Roman" w:ascii="Times New Roman" w:hAnsi="Times New Roman"/>
          <w:sz w:val="28"/>
          <w:szCs w:val="28"/>
        </w:rPr>
        <w:t>по африканской чуме свиней</w:t>
      </w:r>
      <w:r>
        <w:rPr>
          <w:rFonts w:cs="Times New Roman" w:ascii="Times New Roman" w:hAnsi="Times New Roman"/>
          <w:color w:val="000000"/>
          <w:sz w:val="28"/>
          <w:szCs w:val="28"/>
        </w:rPr>
        <w:t>.</w:t>
      </w:r>
    </w:p>
    <w:p>
      <w:pPr>
        <w:pStyle w:val="ListParagraph"/>
        <w:numPr>
          <w:ilvl w:val="0"/>
          <w:numId w:val="0"/>
        </w:numPr>
        <w:spacing w:before="0" w:after="0"/>
        <w:ind w:left="720" w:hanging="0"/>
        <w:contextualSpacing/>
        <w:jc w:val="both"/>
        <w:rPr>
          <w:sz w:val="28"/>
          <w:szCs w:val="28"/>
        </w:rPr>
      </w:pPr>
      <w:r>
        <w:rPr>
          <w:rFonts w:cs="Times New Roman" w:ascii="Times New Roman" w:hAnsi="Times New Roman"/>
          <w:sz w:val="28"/>
          <w:szCs w:val="28"/>
        </w:rPr>
        <w:t xml:space="preserve">2. </w:t>
      </w:r>
      <w:r>
        <w:rPr>
          <w:rFonts w:eastAsia="" w:cs="Times New Roman" w:ascii="Times New Roman" w:hAnsi="Times New Roman" w:eastAsiaTheme="minorEastAsia"/>
          <w:color w:val="auto"/>
          <w:kern w:val="0"/>
          <w:sz w:val="28"/>
          <w:szCs w:val="28"/>
          <w:lang w:val="ru-RU" w:eastAsia="ru-RU" w:bidi="ar-SA"/>
        </w:rPr>
        <w:t xml:space="preserve">Границы </w:t>
      </w:r>
      <w:r>
        <w:rPr>
          <w:rFonts w:cs="Times New Roman" w:ascii="Times New Roman" w:hAnsi="Times New Roman"/>
          <w:sz w:val="28"/>
          <w:szCs w:val="28"/>
        </w:rPr>
        <w:t>угрожаемой зоной по африканской чуме свиней: территори</w:t>
      </w:r>
      <w:r>
        <w:rPr>
          <w:rFonts w:eastAsia="" w:cs="Times New Roman" w:ascii="Times New Roman" w:hAnsi="Times New Roman" w:eastAsiaTheme="minorEastAsia"/>
          <w:color w:val="auto"/>
          <w:kern w:val="0"/>
          <w:sz w:val="28"/>
          <w:szCs w:val="28"/>
          <w:lang w:val="ru-RU" w:eastAsia="ru-RU" w:bidi="ar-SA"/>
        </w:rPr>
        <w:t>я</w:t>
      </w:r>
      <w:r>
        <w:rPr>
          <w:rFonts w:eastAsia="Times New Roman" w:cs="Times New Roman" w:ascii="Times New Roman" w:hAnsi="Times New Roman"/>
          <w:sz w:val="28"/>
          <w:szCs w:val="28"/>
        </w:rPr>
        <w:t xml:space="preserve"> в радиусе 20 км  от границ эпизоотического очага в границах муниципального района Хворостянский Самарской области - в границах населённых пунктов: </w:t>
      </w:r>
      <w:r>
        <w:rPr>
          <w:rFonts w:eastAsia="Times New Roman" w:cs="Times New Roman" w:ascii="Times New Roman" w:hAnsi="Times New Roman"/>
          <w:color w:val="000000"/>
          <w:sz w:val="28"/>
          <w:szCs w:val="28"/>
        </w:rPr>
        <w:t>село Липовка, село Новая Гремячка, село Кордон сельского поселения Липовка, поселок Приовражный сельского поселения Масленниково, село Студенцы сельского поселения Студенцы, село Елань, село Новокуровка, железнодорожная станция Чагра, село Михайло - Лебяжье  сельского поселения</w:t>
      </w:r>
      <w:bookmarkStart w:id="0" w:name="_Hlk1236450591"/>
      <w:r>
        <w:rPr>
          <w:rFonts w:eastAsia="Times New Roman" w:cs="Times New Roman" w:ascii="Times New Roman" w:hAnsi="Times New Roman"/>
          <w:color w:val="000000"/>
          <w:sz w:val="28"/>
          <w:szCs w:val="28"/>
        </w:rPr>
        <w:t xml:space="preserve"> Новокуровка</w:t>
      </w:r>
      <w:bookmarkEnd w:id="0"/>
      <w:r>
        <w:rPr>
          <w:rFonts w:eastAsia="Times New Roman" w:cs="Times New Roman" w:ascii="Times New Roman" w:hAnsi="Times New Roman"/>
          <w:color w:val="000000"/>
          <w:sz w:val="28"/>
          <w:szCs w:val="28"/>
        </w:rPr>
        <w:t>, поселок Березовая Роща, поселок Прогресс сельского поселения Прогресс, село Хворостянка сельского поселения Хворостянка, деревня Гремячка, село Владимировка, село Дубровка  сельского поселения Владимировка</w:t>
      </w:r>
      <w:r>
        <w:rPr>
          <w:rFonts w:ascii="Times New Roman" w:hAnsi="Times New Roman"/>
          <w:sz w:val="28"/>
          <w:szCs w:val="28"/>
        </w:rPr>
        <w:t>, а также  территории охотничьих угодий, входящих в угрожаемую зону.</w:t>
      </w:r>
    </w:p>
    <w:p>
      <w:pPr>
        <w:pStyle w:val="ListParagraph"/>
        <w:numPr>
          <w:ilvl w:val="0"/>
          <w:numId w:val="0"/>
        </w:numPr>
        <w:spacing w:before="0" w:after="0"/>
        <w:ind w:left="720" w:hanging="0"/>
        <w:contextualSpacing/>
        <w:jc w:val="both"/>
        <w:rPr>
          <w:shd w:fill="auto" w:val="clear"/>
        </w:rPr>
      </w:pPr>
      <w:r>
        <w:rPr>
          <w:rFonts w:eastAsia="Times New Roman" w:cs="Times New Roman" w:ascii="Times New Roman" w:hAnsi="Times New Roman"/>
          <w:sz w:val="28"/>
          <w:szCs w:val="28"/>
          <w:shd w:fill="auto" w:val="clear"/>
        </w:rPr>
        <w:t xml:space="preserve">3. </w:t>
      </w:r>
      <w:r>
        <w:rPr>
          <w:rFonts w:eastAsia="Times New Roman" w:cs="Times New Roman" w:ascii="Times New Roman" w:hAnsi="Times New Roman"/>
          <w:color w:val="000000"/>
          <w:kern w:val="0"/>
          <w:sz w:val="28"/>
          <w:szCs w:val="28"/>
          <w:shd w:fill="auto" w:val="clear"/>
          <w:lang w:val="ru-RU" w:eastAsia="ru-RU" w:bidi="ar-SA"/>
        </w:rPr>
        <w:t>Границы</w:t>
      </w:r>
      <w:r>
        <w:rPr>
          <w:rFonts w:eastAsia="Times New Roman" w:cs="Times New Roman" w:ascii="Times New Roman" w:hAnsi="Times New Roman"/>
          <w:sz w:val="28"/>
          <w:szCs w:val="28"/>
          <w:shd w:fill="auto" w:val="clear"/>
        </w:rPr>
        <w:t xml:space="preserve"> </w:t>
      </w:r>
      <w:bookmarkStart w:id="1" w:name="__DdeLink__771_183137769"/>
      <w:r>
        <w:rPr>
          <w:rFonts w:eastAsia="Times New Roman" w:cs="Times New Roman" w:ascii="Times New Roman" w:hAnsi="Times New Roman"/>
          <w:sz w:val="28"/>
          <w:szCs w:val="28"/>
          <w:shd w:fill="auto" w:val="clear"/>
        </w:rPr>
        <w:t>зон</w:t>
      </w:r>
      <w:r>
        <w:rPr>
          <w:rFonts w:eastAsia="Times New Roman" w:cs="Times New Roman" w:ascii="Times New Roman" w:hAnsi="Times New Roman"/>
          <w:color w:val="000000"/>
          <w:kern w:val="0"/>
          <w:sz w:val="28"/>
          <w:szCs w:val="28"/>
          <w:shd w:fill="auto" w:val="clear"/>
          <w:lang w:val="ru-RU" w:eastAsia="ru-RU" w:bidi="ar-SA"/>
        </w:rPr>
        <w:t xml:space="preserve">ы </w:t>
      </w:r>
      <w:r>
        <w:rPr>
          <w:rFonts w:eastAsia="Times New Roman" w:cs="Times New Roman" w:ascii="Times New Roman" w:hAnsi="Times New Roman"/>
          <w:sz w:val="28"/>
          <w:szCs w:val="28"/>
          <w:shd w:fill="auto" w:val="clear"/>
        </w:rPr>
        <w:t>наблюдения по африканской чуме свиней: территори</w:t>
      </w:r>
      <w:r>
        <w:rPr>
          <w:rFonts w:eastAsia="Times New Roman" w:cs="Times New Roman" w:ascii="Times New Roman" w:hAnsi="Times New Roman"/>
          <w:color w:val="000000"/>
          <w:kern w:val="0"/>
          <w:sz w:val="28"/>
          <w:szCs w:val="28"/>
          <w:shd w:fill="auto" w:val="clear"/>
          <w:lang w:val="ru-RU" w:eastAsia="ru-RU" w:bidi="ar-SA"/>
        </w:rPr>
        <w:t>я</w:t>
      </w:r>
      <w:r>
        <w:rPr>
          <w:rFonts w:eastAsia="Times New Roman" w:cs="Times New Roman" w:ascii="Times New Roman" w:hAnsi="Times New Roman"/>
          <w:sz w:val="28"/>
          <w:szCs w:val="28"/>
          <w:shd w:fill="auto" w:val="clear"/>
        </w:rPr>
        <w:t xml:space="preserve">  в радиусе 100км. от границы угрожаемой зоны в</w:t>
      </w:r>
      <w:r>
        <w:rPr>
          <w:rFonts w:eastAsia="Times New Roman" w:cs="Arial" w:ascii="Arial" w:hAnsi="Arial"/>
          <w:color w:val="222222"/>
          <w:sz w:val="24"/>
          <w:szCs w:val="24"/>
          <w:shd w:fill="auto" w:val="clear"/>
        </w:rPr>
        <w:t xml:space="preserve"> </w:t>
      </w:r>
      <w:r>
        <w:rPr>
          <w:rFonts w:eastAsia="Times New Roman" w:cs="Times New Roman" w:ascii="Times New Roman" w:hAnsi="Times New Roman"/>
          <w:color w:val="222222"/>
          <w:sz w:val="28"/>
          <w:szCs w:val="28"/>
          <w:shd w:fill="auto" w:val="clear"/>
        </w:rPr>
        <w:t xml:space="preserve">границах муниципального района  </w:t>
      </w:r>
      <w:r>
        <w:rPr>
          <w:rFonts w:eastAsia="Times New Roman" w:cs="Times New Roman" w:ascii="Times New Roman" w:hAnsi="Times New Roman"/>
          <w:sz w:val="28"/>
          <w:szCs w:val="28"/>
          <w:shd w:fill="auto" w:val="clear"/>
        </w:rPr>
        <w:t xml:space="preserve"> Приволжский, </w:t>
      </w:r>
      <w:r>
        <w:rPr>
          <w:rFonts w:eastAsia="Times New Roman" w:cs="Times New Roman" w:ascii="Times New Roman" w:hAnsi="Times New Roman"/>
          <w:color w:val="222222"/>
          <w:sz w:val="28"/>
          <w:szCs w:val="28"/>
          <w:shd w:fill="auto" w:val="clear"/>
        </w:rPr>
        <w:t xml:space="preserve">муниципального района  </w:t>
      </w:r>
      <w:r>
        <w:rPr>
          <w:rFonts w:eastAsia="Times New Roman" w:cs="Times New Roman" w:ascii="Times New Roman" w:hAnsi="Times New Roman"/>
          <w:sz w:val="28"/>
          <w:szCs w:val="28"/>
          <w:shd w:fill="auto" w:val="clear"/>
        </w:rPr>
        <w:t xml:space="preserve"> Хворостянский, муниципального района Безенчукский, муниципального района Красноярский, муниципального района Красноармейский, муниципального района Пестравский, муниципального района Волжский, муниципального района Ставропольский, муниципального района Сызранский, муниципального района Большеглушицкий, муниципального района Большечерниговский, муниципального района Нефтегорский, муниципального района Кинельский, муниципального района Алексеевский городского округа Сызрань, городского округа Самара, городского округа Жигули, городского округа Кинель, городского округа Тольятти, городского округа Новокуйбышевск, городского округа Чапаевск, городского округа Октябрьск  Самарской области</w:t>
      </w:r>
      <w:bookmarkEnd w:id="1"/>
      <w:r>
        <w:rPr>
          <w:rFonts w:eastAsia="Times New Roman" w:cs="Times New Roman" w:ascii="Times New Roman" w:hAnsi="Times New Roman"/>
          <w:sz w:val="28"/>
          <w:szCs w:val="28"/>
          <w:shd w:fill="auto" w:val="clear"/>
        </w:rPr>
        <w:t xml:space="preserve">. </w:t>
      </w:r>
    </w:p>
    <w:p>
      <w:pPr>
        <w:pStyle w:val="NoSpacing"/>
        <w:jc w:val="both"/>
        <w:rPr>
          <w:rFonts w:ascii="Times New Roman" w:hAnsi="Times New Roman" w:eastAsia="Times New Roman"/>
          <w:sz w:val="28"/>
          <w:szCs w:val="28"/>
          <w:shd w:fill="auto" w:val="clear"/>
        </w:rPr>
      </w:pPr>
      <w:r>
        <w:rPr>
          <w:rFonts w:eastAsia="Times New Roman" w:ascii="Times New Roman" w:hAnsi="Times New Roman"/>
          <w:sz w:val="28"/>
          <w:szCs w:val="28"/>
          <w:shd w:fill="auto" w:val="clear"/>
        </w:rPr>
        <w:t xml:space="preserve">   </w:t>
      </w:r>
      <w:r>
        <w:rPr>
          <w:rFonts w:eastAsia="Times New Roman" w:ascii="Times New Roman" w:hAnsi="Times New Roman"/>
          <w:sz w:val="28"/>
          <w:szCs w:val="28"/>
          <w:shd w:fill="auto" w:val="clear"/>
        </w:rPr>
        <w:t xml:space="preserve">В целях недопущения распространения африканской чумы свиней, требую принять экстренные меры по недопущению </w:t>
      </w:r>
      <w:r>
        <w:rPr>
          <w:rFonts w:eastAsia="Times New Roman" w:cs="Times New Roman" w:ascii="Times New Roman" w:hAnsi="Times New Roman"/>
          <w:color w:val="000000"/>
          <w:kern w:val="0"/>
          <w:sz w:val="28"/>
          <w:szCs w:val="28"/>
          <w:shd w:fill="auto" w:val="clear"/>
          <w:lang w:val="ru-RU" w:eastAsia="en-US" w:bidi="ar-SA"/>
        </w:rPr>
        <w:t>возникновения очагов африканской чумы свиней на подведомственной территории.</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ListParagraph"/>
        <w:spacing w:before="240" w:after="200"/>
        <w:ind w:left="0" w:hanging="0"/>
        <w:contextualSpacing/>
        <w:jc w:val="both"/>
        <w:rPr/>
      </w:pPr>
      <w:r>
        <w:rPr/>
      </w:r>
    </w:p>
    <w:p>
      <w:pPr>
        <w:pStyle w:val="ListParagraph"/>
        <w:spacing w:before="240" w:after="200"/>
        <w:ind w:left="0" w:hanging="0"/>
        <w:contextualSpacing/>
        <w:jc w:val="both"/>
        <w:rPr>
          <w:rFonts w:ascii="Times New Roman" w:hAnsi="Times New Roman" w:cs="Times New Roman"/>
          <w:color w:val="000000"/>
          <w:sz w:val="28"/>
          <w:szCs w:val="28"/>
          <w:highlight w:val="green"/>
        </w:rPr>
      </w:pPr>
      <w:r>
        <w:rPr>
          <w:rFonts w:cs="Times New Roman" w:ascii="Times New Roman" w:hAnsi="Times New Roman"/>
          <w:color w:val="000000"/>
          <w:sz w:val="28"/>
          <w:szCs w:val="28"/>
          <w:highlight w:val="green"/>
        </w:rPr>
      </w:r>
    </w:p>
    <w:p>
      <w:pPr>
        <w:pStyle w:val="Normal"/>
        <w:spacing w:lineRule="auto" w:line="240" w:before="0" w:after="0"/>
        <w:ind w:left="786" w:hanging="0"/>
        <w:contextualSpacing/>
        <w:jc w:val="both"/>
        <w:rPr>
          <w:sz w:val="28"/>
          <w:szCs w:val="28"/>
        </w:rPr>
      </w:pPr>
      <w:r>
        <w:rPr>
          <w:rFonts w:cs="Times New Roman" w:ascii="Times New Roman" w:hAnsi="Times New Roman"/>
          <w:sz w:val="28"/>
          <w:szCs w:val="28"/>
        </w:rPr>
        <w:t xml:space="preserve"> </w:t>
      </w:r>
    </w:p>
    <w:p>
      <w:pPr>
        <w:pStyle w:val="ListParagraph"/>
        <w:spacing w:before="240" w:after="200"/>
        <w:ind w:left="0" w:hanging="0"/>
        <w:contextualSpacing/>
        <w:jc w:val="both"/>
        <w:rPr>
          <w:rFonts w:ascii="Times New Roman" w:hAnsi="Times New Roman" w:cs="Times New Roman"/>
          <w:color w:val="000000"/>
          <w:sz w:val="28"/>
          <w:szCs w:val="28"/>
          <w:highlight w:val="green"/>
        </w:rPr>
      </w:pPr>
      <w:r>
        <w:rPr>
          <w:rFonts w:cs="Times New Roman" w:ascii="Times New Roman" w:hAnsi="Times New Roman"/>
          <w:color w:val="000000"/>
          <w:sz w:val="28"/>
          <w:szCs w:val="28"/>
          <w:highlight w:val="green"/>
        </w:rPr>
      </w:r>
    </w:p>
    <w:p>
      <w:pPr>
        <w:pStyle w:val="ListParagraph"/>
        <w:spacing w:before="240" w:after="200"/>
        <w:ind w:left="0" w:hanging="0"/>
        <w:contextualSpacing/>
        <w:jc w:val="both"/>
        <w:rPr>
          <w:rFonts w:ascii="Times New Roman" w:hAnsi="Times New Roman" w:cs="Times New Roman"/>
          <w:color w:val="000000"/>
          <w:sz w:val="28"/>
          <w:szCs w:val="28"/>
          <w:highlight w:val="green"/>
        </w:rPr>
      </w:pPr>
      <w:r>
        <w:rPr>
          <w:rFonts w:cs="Times New Roman" w:ascii="Times New Roman" w:hAnsi="Times New Roman"/>
          <w:color w:val="000000"/>
          <w:sz w:val="28"/>
          <w:szCs w:val="28"/>
          <w:highlight w:val="green"/>
        </w:rPr>
      </w:r>
    </w:p>
    <w:p>
      <w:pPr>
        <w:pStyle w:val="ListParagraph"/>
        <w:spacing w:before="240" w:after="200"/>
        <w:ind w:left="0" w:hanging="0"/>
        <w:contextualSpacing/>
        <w:jc w:val="both"/>
        <w:rPr>
          <w:rFonts w:ascii="Times New Roman" w:hAnsi="Times New Roman" w:cs="Times New Roman"/>
          <w:color w:val="000000"/>
          <w:sz w:val="28"/>
          <w:szCs w:val="28"/>
          <w:highlight w:val="green"/>
        </w:rPr>
      </w:pPr>
      <w:r>
        <w:rPr>
          <w:rFonts w:cs="Times New Roman" w:ascii="Times New Roman" w:hAnsi="Times New Roman"/>
          <w:color w:val="000000"/>
          <w:sz w:val="28"/>
          <w:szCs w:val="28"/>
          <w:highlight w:val="green"/>
        </w:rPr>
      </w:r>
    </w:p>
    <w:p>
      <w:pPr>
        <w:pStyle w:val="ListParagraph"/>
        <w:spacing w:before="240" w:after="200"/>
        <w:ind w:left="0" w:hanging="0"/>
        <w:contextualSpacing/>
        <w:jc w:val="both"/>
        <w:rPr/>
      </w:pPr>
      <w:r>
        <w:rPr>
          <w:rFonts w:cs="Times New Roman" w:ascii="Times New Roman" w:hAnsi="Times New Roman"/>
          <w:color w:val="000000"/>
          <w:sz w:val="28"/>
          <w:szCs w:val="28"/>
        </w:rPr>
        <w:t xml:space="preserve">Зам. руководителя  </w:t>
      </w:r>
      <w:r>
        <w:rPr>
          <w:rFonts w:cs="Times New Roman" w:ascii="Times New Roman" w:hAnsi="Times New Roman"/>
          <w:sz w:val="28"/>
          <w:szCs w:val="28"/>
        </w:rPr>
        <w:t xml:space="preserve">                                                                              </w:t>
      </w:r>
      <w:r>
        <w:rPr>
          <w:rFonts w:cs="Times New Roman" w:ascii="Times New Roman" w:hAnsi="Times New Roman"/>
          <w:color w:val="000000"/>
          <w:sz w:val="28"/>
          <w:szCs w:val="28"/>
        </w:rPr>
        <w:t>Е.В. Фролов</w:t>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pPr>
      <w:r>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240" w:after="200"/>
        <w:ind w:left="0" w:hanging="0"/>
        <w:contextualSpacing/>
        <w:jc w:val="both"/>
        <w:rPr/>
      </w:pPr>
      <w:r>
        <w:rPr>
          <w:rFonts w:cs="Times New Roman" w:ascii="Times New Roman" w:hAnsi="Times New Roman"/>
          <w:sz w:val="20"/>
          <w:szCs w:val="20"/>
        </w:rPr>
        <w:t xml:space="preserve">510031 Фролов Е.В.  </w:t>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6dc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fc0865"/>
    <w:rPr>
      <w:rFonts w:ascii="Tahoma" w:hAnsi="Tahoma" w:cs="Tahoma"/>
      <w:sz w:val="16"/>
      <w:szCs w:val="16"/>
    </w:rPr>
  </w:style>
  <w:style w:type="character" w:styleId="HTML" w:customStyle="1">
    <w:name w:val="Стандартный HTML Знак"/>
    <w:basedOn w:val="DefaultParagraphFont"/>
    <w:link w:val="HTML"/>
    <w:uiPriority w:val="99"/>
    <w:semiHidden/>
    <w:qFormat/>
    <w:rsid w:val="008a3435"/>
    <w:rPr>
      <w:rFonts w:ascii="Courier New" w:hAnsi="Courier New" w:eastAsia="Times New Roman" w:cs="Courier New"/>
      <w:sz w:val="20"/>
      <w:szCs w:val="20"/>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BalloonText">
    <w:name w:val="Balloon Text"/>
    <w:basedOn w:val="Normal"/>
    <w:uiPriority w:val="99"/>
    <w:semiHidden/>
    <w:unhideWhenUsed/>
    <w:qFormat/>
    <w:rsid w:val="00fc0865"/>
    <w:pPr>
      <w:spacing w:lineRule="auto" w:line="240" w:before="0" w:after="0"/>
    </w:pPr>
    <w:rPr>
      <w:rFonts w:ascii="Tahoma" w:hAnsi="Tahoma" w:cs="Tahoma"/>
      <w:sz w:val="16"/>
      <w:szCs w:val="16"/>
    </w:rPr>
  </w:style>
  <w:style w:type="paragraph" w:styleId="ListParagraph">
    <w:name w:val="List Paragraph"/>
    <w:basedOn w:val="Normal"/>
    <w:uiPriority w:val="34"/>
    <w:qFormat/>
    <w:rsid w:val="00d07623"/>
    <w:pPr>
      <w:spacing w:before="0" w:after="200"/>
      <w:ind w:left="720" w:hanging="0"/>
      <w:contextualSpacing/>
    </w:pPr>
    <w:rPr/>
  </w:style>
  <w:style w:type="paragraph" w:styleId="HTMLPreformatted">
    <w:name w:val="HTML Preformatted"/>
    <w:basedOn w:val="Normal"/>
    <w:uiPriority w:val="99"/>
    <w:semiHidden/>
    <w:unhideWhenUsed/>
    <w:qFormat/>
    <w:rsid w:val="008a343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NoSpacing">
    <w:name w:val="No Spacing"/>
    <w:uiPriority w:val="1"/>
    <w:qFormat/>
    <w:rsid w:val="001e22b4"/>
    <w:pPr>
      <w:widowControl/>
      <w:suppressAutoHyphens w:val="true"/>
      <w:bidi w:val="0"/>
      <w:spacing w:before="0" w:after="0"/>
      <w:jc w:val="left"/>
    </w:pPr>
    <w:rPr>
      <w:rFonts w:ascii="Calibri" w:hAnsi="Calibri" w:eastAsia="Calibri" w:cs="Times New Roman"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4663-7D5B-494D-8B52-D84D151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Application>LibreOffice/7.1.4.2$Windows_X86_64 LibreOffice_project/a529a4fab45b75fefc5b6226684193eb000654f6</Application>
  <AppVersion>15.0000</AppVersion>
  <Pages>2</Pages>
  <Words>300</Words>
  <Characters>2341</Characters>
  <CharactersWithSpaces>2779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2021-02-20T08:50:00Z</dcterms:created>
  <dc:creator>30021</dc:creator>
  <dc:description/>
  <dc:language>ru-RU</dc:language>
  <cp:lastModifiedBy/>
  <cp:lastPrinted>2022-10-18T04:34:00Z</cp:lastPrinted>
  <dcterms:modified xsi:type="dcterms:W3CDTF">2023-01-04T13:26:04Z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