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76" w:rsidRPr="00AB5B76" w:rsidRDefault="00AB5B76" w:rsidP="00AB5B76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НОВОСТИ. ИЮНЬ 2020г.</w:t>
      </w:r>
    </w:p>
    <w:p w:rsidR="00AB5B76" w:rsidRPr="00AB5B76" w:rsidRDefault="00AB5B76" w:rsidP="00AB5B76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B5B76" w:rsidRPr="00AB5B76" w:rsidRDefault="00E12AEB" w:rsidP="00AB5B76">
      <w:pPr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1. </w:t>
      </w:r>
      <w:r w:rsidR="00AB5B76" w:rsidRPr="00AB5B7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Запускается единый интерфейс систем «Меркурий» и маркировки продукции </w:t>
      </w:r>
    </w:p>
    <w:p w:rsidR="00AB5B76" w:rsidRDefault="00AB5B76" w:rsidP="00AB5B7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России запущена интеграция федеральной государственной информационной системы «Меркурий» 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Россельхознадзора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системы маркировки товаров «Честный ЗНАК» Центра развития перспективных технологий (ЦРПТ) 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Минпромторга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Эксперимент по маркировке некоторых видов молочной продукции начался 15 июля 2019 года. </w:t>
      </w:r>
    </w:p>
    <w:p w:rsidR="00AB5B76" w:rsidRDefault="00AB5B76" w:rsidP="00AB5B7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1 июня 2020 года маркировка по решению правительства должна была стать обязательной. Однако в апреле 2020 года власти решили изменить эту дату. Теперь, согласно распоряжению кабинета министров, маркировка некоторых видов молочных товаров, перечень которых будет определен позже, станет обязательной с 20 января 2021 года. </w:t>
      </w:r>
    </w:p>
    <w:p w:rsidR="00001B69" w:rsidRDefault="00AB5B76" w:rsidP="00AB5B7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Остальные наименования такой продукции будут маркироваться с 1 октября 2021 года. Решение об интеграции двух систем – «Меркурия» и маркировки – было принято правительством в конце 2019 года. Цель – усиление борьбы с контрафактом и повышение качества и безопасности животноводческой продукции для потребителей. Отныне предприятия, производящие молочную продукцию, смогут работать на двух платформах в рамках единого веб-интерфейса, сообщили в ЦРПТ.  Апробировать интерфейс в тестовом режиме можно через систему маркировки товаров. «Модуль работы с «Меркурием» интегрирован в веб-интерфейс личного кабинета системы «Честный ЗНАК», где появились два новых раздела: «Ветеринарные документы» – для работы с ветеринарно-сопроводительными документами и «Складской журнал» – для учета партий сырья и готовой продукции», – сказано в пресс-релизе Центра развития перспективных технологий. В ЦРПТ отмечают, что единый интерфейс позволяет выполнять основные операции с молочной продукцией в системе «Меркурий»: приемку, отгрузку, учет партий товара, преобразование сырья в готовую продукцию и все ее перемещения. «При преобразовании сырья в готовую продукцию в системе создается связь между производственной ветеринарно-сопроводительной документацией и кодами маркировки, присвоенными готовой продукции из этого сырья», – сообщили в ЦРПТ. Объединенная платформа позволяет оформлять электронные ветеринарные сертификаты на продукцию животного происхождения, рассказали «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ВиЖ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в Федеральном центре охраны здоровья животных (ФГБУ «ВНИИЗЖ» 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Россельхознадзора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который является разработчиком ФГИС «Меркурий». «Сейчас проводится работа по организации возможности входа в единый веб-интерфейс двух </w:t>
      </w:r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платформ через систему «Меркурий», – отметил замдиректора по информатизации ФГБУ «ВНИИЗЖ» Александр Осминин. По его словам, компании пока не работают в рамках объединенных систем, а только тестируют их. «В настоящий момент единый интерфейс «Честного 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ЗНАКа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» и «Меркурия» доступен в тестовой версии системы», – сообщили «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ВиЖ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в пресс-службе ЦРПТ. При входе в веб-интерфейс можно будет получить всю информацию о молочной продукции, включая оформленные на нее электронные ветеринарные сертификаты и уникальные коды маркировки конкретного товара. «В едином интерфейсе «Честного </w:t>
      </w:r>
      <w:proofErr w:type="spellStart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ЗНАКа</w:t>
      </w:r>
      <w:proofErr w:type="spellEnd"/>
      <w:r w:rsidRPr="00AB5B76">
        <w:rPr>
          <w:rFonts w:ascii="Times New Roman" w:hAnsi="Times New Roman" w:cs="Times New Roman"/>
          <w:color w:val="000000"/>
          <w:spacing w:val="2"/>
          <w:sz w:val="28"/>
          <w:szCs w:val="28"/>
        </w:rPr>
        <w:t>» работа с бизнес-операциями системы «Меркурий» (оформление ветеринарных сопроводительных документов, работа со складским журналом) реализована в одном окне. Производитель, не переключаясь между системами, подает сведения и в «Меркурий», и в систему «Честный ЗНАК», – пояснили в ЦРПТ. Благодаря такой интеграции платформ покупатели смогут посмотреть всю историю производства и перемещения продукции при сканировании кода маркировки в мобильном приложении «Честный ЗНАК», пояснили в ЦРПТ. В нем также можно будет ознакомиться с ветеринарным сертификатом на товар и узнать его происхождение.</w:t>
      </w:r>
    </w:p>
    <w:p w:rsidR="00AB5B76" w:rsidRDefault="00AB5B76" w:rsidP="00AB5B7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12AEB" w:rsidRPr="00E12AEB" w:rsidRDefault="00E12AEB" w:rsidP="00AB5B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EB">
        <w:rPr>
          <w:rFonts w:ascii="Times New Roman" w:hAnsi="Times New Roman" w:cs="Times New Roman"/>
          <w:b/>
          <w:sz w:val="28"/>
          <w:szCs w:val="28"/>
        </w:rPr>
        <w:t xml:space="preserve">2. В России зарегистрирована новая вакцина от бешенства разработки ВНИИЗЖ </w:t>
      </w:r>
    </w:p>
    <w:p w:rsidR="009F41C4" w:rsidRDefault="00E12AEB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EB">
        <w:rPr>
          <w:rFonts w:ascii="Times New Roman" w:hAnsi="Times New Roman" w:cs="Times New Roman"/>
          <w:sz w:val="28"/>
          <w:szCs w:val="28"/>
        </w:rPr>
        <w:t xml:space="preserve">Россельхознадзор зарегистрировал новую вакцину от бешенства, разработанную учеными подведомственного Федерального центра охраны здоровья животных (ФГБУ «ВНИИЗЖ»). Препарат не имеет аналогов в России. Текст: Юлия Макеева «Зарегистрированных препаратов против бешенства такого типа в России нет», – сообщил изданию «Ветеринария и жизнь» доктор ветеринарных наук Дмитрий Лозовой, заместитель директора по НИР и развитию ФГБУ «ВНИИЗЖ». Разработка антирабической инактивированной эмульсионной 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 xml:space="preserve"> вакцины «АРРИАХ-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Рабивак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 xml:space="preserve">» велась шесть лет в отделе инноваций ФГБУ «ВНИИЗЖ». Основные преимущества нового препарата 1. Формирует у животных более устойчивый иммунитет к бешенству </w:t>
      </w:r>
      <w:proofErr w:type="gramStart"/>
      <w:r w:rsidRPr="00E12AE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E12AEB">
        <w:rPr>
          <w:rFonts w:ascii="Times New Roman" w:hAnsi="Times New Roman" w:cs="Times New Roman"/>
          <w:sz w:val="28"/>
          <w:szCs w:val="28"/>
        </w:rPr>
        <w:t xml:space="preserve"> однократной вакцинации препаратом «АРРИАХ-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Рабивак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 xml:space="preserve">» у животных формируется иммунитет к бешенству более чем на 12 месяцев. Причем уровень вируснейтрализующих антител при введении вакцины ВНИИЗЖ выше в 2–3 раза уровня антител, чем после использования традиционных сорбированных антирабических вакцин, которые применяются в последние десятилетия, уточнил ученый. «Введение вакцины на основе масляного адъюванта вызывает более напряженный и продолжительный ответ, чем у сорбированной вакцины, за счет того, что помимо незначительной воспалительной реакции в месте введения вакцины </w:t>
      </w:r>
      <w:r w:rsidRPr="00E12AEB">
        <w:rPr>
          <w:rFonts w:ascii="Times New Roman" w:hAnsi="Times New Roman" w:cs="Times New Roman"/>
          <w:sz w:val="28"/>
          <w:szCs w:val="28"/>
        </w:rPr>
        <w:lastRenderedPageBreak/>
        <w:t>включается механизм медленного высвобождения антигена из водно-маслянистых капель эмульсии, что является залогом более высокого и продолжительного иммунного ответа на препарат», – пояснил «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ВиЖ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>» Дмитрий Лозовой. 2. Меньше дозировка «Прививная доза новой разработки в два с лишним раза меньше, чем у традиционных антирабических вакцин», – рассказал «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ВиЖ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 xml:space="preserve">» кандидат ветеринарных наук Алексей Борисов, ведущий научный сотрудник лаборатории профилактики ящура ФГБУ «ВНИИЗЖ». 3. Не вызывает негативных реакций у животных Вакцина протестирована на сельскохозяйственных животных, а также на домашних кошках и собаках. Кроме того, тесты проводились и на бродячих собаках с помощью специальных ружей с дротиками, заряженными препаратом. «У животных не отмечено развития местных и общих реакций на введение данной вакцины», – уточнил Алексей Борисов. Препарат предназначен для профилактики бешенства у сельскохозяйственных животных: крупного и мелкого рогатого скота, свиней, лошадей, верблюдов, а также кошек и собак. Новую вакцину планируется поставлять в неблагополучные по бешенству регионы России, а также в страны Юго-Восточной Азии и государства Персидского залива. Справка Лекарственный препарат «Вакцина антирабическая инактивированная эмульсионная 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 xml:space="preserve"> «АРРИАХ-</w:t>
      </w:r>
      <w:proofErr w:type="spellStart"/>
      <w:r w:rsidRPr="00E12AEB">
        <w:rPr>
          <w:rFonts w:ascii="Times New Roman" w:hAnsi="Times New Roman" w:cs="Times New Roman"/>
          <w:sz w:val="28"/>
          <w:szCs w:val="28"/>
        </w:rPr>
        <w:t>Рабивак</w:t>
      </w:r>
      <w:proofErr w:type="spellEnd"/>
      <w:r w:rsidRPr="00E12AEB">
        <w:rPr>
          <w:rFonts w:ascii="Times New Roman" w:hAnsi="Times New Roman" w:cs="Times New Roman"/>
          <w:sz w:val="28"/>
          <w:szCs w:val="28"/>
        </w:rPr>
        <w:t>» зарегистрирован в Российской Федерации Федеральной службой по ветеринарному и фитосанитарному надзору (номер регистрационного удостоверения 12-1-7.20-4652 №ПВР-1-1.9/03549 с 17.04.20 по 17.04.25). В соответствии с требованиями Федерального закона «Об обращении лекарственных средств» от 12.04.2010 №61-ФЗ государственной регистрации подлежат все лекарственные препараты, впервые подлежащие вводу в обращение в Российской Федерации. Для приобретения вакцины необходимо направить заявку на официальном бланке организации в ФГБУ «ВНИИЗЖ» или в офисы компаний – представителей научного учреждения</w:t>
      </w:r>
      <w:r w:rsidR="009F41C4">
        <w:rPr>
          <w:rFonts w:ascii="Times New Roman" w:hAnsi="Times New Roman" w:cs="Times New Roman"/>
          <w:sz w:val="28"/>
          <w:szCs w:val="28"/>
        </w:rPr>
        <w:t>.</w:t>
      </w:r>
    </w:p>
    <w:p w:rsidR="009F41C4" w:rsidRDefault="009F41C4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1C4" w:rsidRDefault="009F41C4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C4">
        <w:rPr>
          <w:rFonts w:ascii="Times New Roman" w:hAnsi="Times New Roman" w:cs="Times New Roman"/>
          <w:b/>
          <w:sz w:val="28"/>
          <w:szCs w:val="28"/>
        </w:rPr>
        <w:t xml:space="preserve">3. Россельхознадзор разрешил продажу </w:t>
      </w:r>
      <w:proofErr w:type="spellStart"/>
      <w:r w:rsidRPr="009F41C4">
        <w:rPr>
          <w:rFonts w:ascii="Times New Roman" w:hAnsi="Times New Roman" w:cs="Times New Roman"/>
          <w:b/>
          <w:sz w:val="28"/>
          <w:szCs w:val="28"/>
        </w:rPr>
        <w:t>ветпрепарата</w:t>
      </w:r>
      <w:proofErr w:type="spellEnd"/>
      <w:r w:rsidRPr="009F41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F41C4">
        <w:rPr>
          <w:rFonts w:ascii="Times New Roman" w:hAnsi="Times New Roman" w:cs="Times New Roman"/>
          <w:b/>
          <w:sz w:val="28"/>
          <w:szCs w:val="28"/>
        </w:rPr>
        <w:t>Максидин</w:t>
      </w:r>
      <w:proofErr w:type="spellEnd"/>
      <w:r w:rsidRPr="009F41C4">
        <w:rPr>
          <w:rFonts w:ascii="Times New Roman" w:hAnsi="Times New Roman" w:cs="Times New Roman"/>
          <w:b/>
          <w:sz w:val="28"/>
          <w:szCs w:val="28"/>
        </w:rPr>
        <w:t>»</w:t>
      </w:r>
      <w:r w:rsidRPr="009F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76" w:rsidRDefault="009F41C4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C4">
        <w:rPr>
          <w:rFonts w:ascii="Times New Roman" w:hAnsi="Times New Roman" w:cs="Times New Roman"/>
          <w:sz w:val="28"/>
          <w:szCs w:val="28"/>
        </w:rPr>
        <w:t>Россельхознадзор разрешил возобновление продажи лекарства для животных «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Максидин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 0,15» производства московской компании ООО «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ГамаВетФарм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», реализация которого была приостановлена из-за несоответствия требованиям по качеству. «Решение было принято службой после проведения производителем мероприятий по устранению замечаний в части показателя «Несоответствие качества лекарственного средства для ветеринарного применения» и подтверждения качества лекарственного препарата исследованиями отобранных образцов на базе независимой аккредитованной лаборатории», – говорится в сообщении на сайте 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>. Капли «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Максидин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 0,15» применяются для лечения </w:t>
      </w:r>
      <w:r w:rsidRPr="009F41C4">
        <w:rPr>
          <w:rFonts w:ascii="Times New Roman" w:hAnsi="Times New Roman" w:cs="Times New Roman"/>
          <w:sz w:val="28"/>
          <w:szCs w:val="28"/>
        </w:rPr>
        <w:lastRenderedPageBreak/>
        <w:t xml:space="preserve">ринитов, конъюнктивитов и 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кератоконъюнктивитов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 у собак и кошек. Ранее вопросы инспекторов ведомства вызвало несоответствие в этом препарате массовой доли водного раствора бис(пиридин-2,6-дикарбоксилата) германия (сокращенно БПДГ) – показатель этого вещества в каплях был выше нормы. Партии некачественного лекарства были обнаружены и изъяты в декабре 2019 года в Тверской области и Республике Коми, а в апреле 2020 года–в Пермском крае, Тыве, Хакасии и Кемеровской области. Между тем, как сообщили изданию «Ветеринария и жизнь» в 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Россельхознадзоре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, ежегодно выявляется 3–5% некачественных </w:t>
      </w:r>
      <w:proofErr w:type="spellStart"/>
      <w:r w:rsidRPr="009F41C4">
        <w:rPr>
          <w:rFonts w:ascii="Times New Roman" w:hAnsi="Times New Roman" w:cs="Times New Roman"/>
          <w:sz w:val="28"/>
          <w:szCs w:val="28"/>
        </w:rPr>
        <w:t>ветпрепаратов</w:t>
      </w:r>
      <w:proofErr w:type="spellEnd"/>
      <w:r w:rsidRPr="009F41C4">
        <w:rPr>
          <w:rFonts w:ascii="Times New Roman" w:hAnsi="Times New Roman" w:cs="Times New Roman"/>
          <w:sz w:val="28"/>
          <w:szCs w:val="28"/>
        </w:rPr>
        <w:t xml:space="preserve"> от общего объема поступающих на рынок отечественных лекарств для животных. Самые распространенные нарушения: несоблюдение условий хранения, контроля на различных этапах прои</w:t>
      </w:r>
      <w:r>
        <w:rPr>
          <w:rFonts w:ascii="Times New Roman" w:hAnsi="Times New Roman" w:cs="Times New Roman"/>
          <w:sz w:val="28"/>
          <w:szCs w:val="28"/>
        </w:rPr>
        <w:t>зводства, некачественное сырье.</w:t>
      </w:r>
    </w:p>
    <w:p w:rsidR="00212D0C" w:rsidRDefault="00212D0C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D0C" w:rsidRDefault="00212D0C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b/>
          <w:sz w:val="28"/>
          <w:szCs w:val="28"/>
        </w:rPr>
        <w:t xml:space="preserve">4. Минсельхоз утвердил новые </w:t>
      </w:r>
      <w:proofErr w:type="spellStart"/>
      <w:r w:rsidRPr="00212D0C">
        <w:rPr>
          <w:rFonts w:ascii="Times New Roman" w:hAnsi="Times New Roman" w:cs="Times New Roman"/>
          <w:b/>
          <w:sz w:val="28"/>
          <w:szCs w:val="28"/>
        </w:rPr>
        <w:t>ветправила</w:t>
      </w:r>
      <w:proofErr w:type="spellEnd"/>
      <w:r w:rsidRPr="00212D0C">
        <w:rPr>
          <w:rFonts w:ascii="Times New Roman" w:hAnsi="Times New Roman" w:cs="Times New Roman"/>
          <w:b/>
          <w:sz w:val="28"/>
          <w:szCs w:val="28"/>
        </w:rPr>
        <w:t xml:space="preserve"> по борьбе с </w:t>
      </w:r>
      <w:proofErr w:type="spellStart"/>
      <w:r w:rsidRPr="00212D0C">
        <w:rPr>
          <w:rFonts w:ascii="Times New Roman" w:hAnsi="Times New Roman" w:cs="Times New Roman"/>
          <w:b/>
          <w:sz w:val="28"/>
          <w:szCs w:val="28"/>
        </w:rPr>
        <w:t>эмкаром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80" w:rsidRDefault="00212D0C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sz w:val="28"/>
          <w:szCs w:val="28"/>
        </w:rPr>
        <w:t>Новые ветеринарные правила по борьбе с эмфизематозным карбункулом (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эмкаром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) утверждены приказом Минсельхоза №258, который вступает в силу с 1 января 2021 года. </w:t>
      </w:r>
    </w:p>
    <w:p w:rsidR="00212D0C" w:rsidRDefault="00212D0C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sz w:val="28"/>
          <w:szCs w:val="28"/>
        </w:rPr>
        <w:t xml:space="preserve">Вспышки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, серьёзного заболевания крупного рогатого скота, но не опасного для человека, в России регистрируются редко. По данным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, один из последних случаев зафиксирован в сентябре 2014 года в Забайкальском крае. Вспышка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была выявлена у крупного рогатого скота в селе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. Кроме КРС инфекции подвержены козы и овцы. Восприимчивых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, как правило, вакцинируют против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, что предусмотрено и новыми ветеринарными правилами. «Для профилактики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проводится вакцинация восприимчивых животных на территориях, используемых для отгонного животноводства. Вакцинация должна быть завершена не позднее чем за 14 дней до выгона восприимчивых животных на пастбище», – сказано в документе. Также для профилактики заболевания новыми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ветправилами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владельцам восприимчивых животных предписывается: не допускать загрязнения окружающей среды отходами животноводства; не допускать смешивания восприимчивых животных из разных стад при их выпасе и водопое; изолировать подозреваемых в заболевании восприимчивых животных, а также трупы павших животных. Возбудитель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– микроорганизм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chauvoei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– сохраняет жизнеспособность в почве до 25 лет, а в гниющих мышцах и навозе – до шести месяцев. Животные могут заразиться через корм, воду, предметы ухода, если туда попала инфекция, например, с трупов погибших особей. В случае вспышки эмфизематозного карбункула на территории сельхозпредприятия вводится карантин. В эпизоотическом очаге по новым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ветправилам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запрещено: ввоз (вывоз) восприимчивых животных; убой </w:t>
      </w:r>
      <w:r w:rsidRPr="00212D0C">
        <w:rPr>
          <w:rFonts w:ascii="Times New Roman" w:hAnsi="Times New Roman" w:cs="Times New Roman"/>
          <w:sz w:val="28"/>
          <w:szCs w:val="28"/>
        </w:rPr>
        <w:lastRenderedPageBreak/>
        <w:t xml:space="preserve">больных восприимчивых животных на мясо; заготовка и вывоз кормов для восприимчивых животных; вывоз молока, полученного от больных восприимчивых животных; перегруппировка восприимчивых животных; выпас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невакцинированных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восприимчивых животных. На территории неблагополучного хозяйства следует провести дезинфекцию, здоровых животных вакцинируют. Больных лечат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ветпрепаратами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пенициллинового или тетрациклинового ряда, затем вакцинируют через семь дней после выздоровления. «Отмена карантина осуществляется через 14 календарных дней после падежа, выздоровления или убоя последнего больного восприимчивого животного», – сказано в новых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ветправилах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>. Справка «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ВиЖ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Эмкар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– острая неконтагиозная инфекционная болезнь крупного рогатого скота (КРС), овец и коз. Характерные клинические признаки – повышение температуры тела до 40–41 ºС, отеки мышц в различных частях тела, при поражении конечностей – хромота. Заболевание может привести к падежу животных. Обычно болезнь пр</w:t>
      </w:r>
      <w:r w:rsidR="00B24AD0">
        <w:rPr>
          <w:rFonts w:ascii="Times New Roman" w:hAnsi="Times New Roman" w:cs="Times New Roman"/>
          <w:sz w:val="28"/>
          <w:szCs w:val="28"/>
        </w:rPr>
        <w:t>оявляется в пастбищный период.</w:t>
      </w:r>
      <w:bookmarkStart w:id="0" w:name="_GoBack"/>
      <w:bookmarkEnd w:id="0"/>
    </w:p>
    <w:p w:rsidR="009F41C4" w:rsidRDefault="009F41C4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1C4" w:rsidRPr="00AB5B76" w:rsidRDefault="009F41C4" w:rsidP="00AB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41C4" w:rsidRPr="00A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9"/>
    <w:rsid w:val="00001B69"/>
    <w:rsid w:val="000363C9"/>
    <w:rsid w:val="00184A80"/>
    <w:rsid w:val="00212D0C"/>
    <w:rsid w:val="009F41C4"/>
    <w:rsid w:val="00AB5B76"/>
    <w:rsid w:val="00B24AD0"/>
    <w:rsid w:val="00E12AEB"/>
    <w:rsid w:val="00E329D6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21FF-D86E-490D-9323-0D2656C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2020-06-25T07:20:00Z</dcterms:created>
  <dcterms:modified xsi:type="dcterms:W3CDTF">2020-06-25T08:30:00Z</dcterms:modified>
</cp:coreProperties>
</file>