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44" w:rsidRDefault="004506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0644" w:rsidRDefault="00450644">
      <w:pPr>
        <w:pStyle w:val="ConsPlusNormal"/>
        <w:jc w:val="both"/>
        <w:outlineLvl w:val="0"/>
      </w:pPr>
    </w:p>
    <w:p w:rsidR="00450644" w:rsidRDefault="00450644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450644" w:rsidRDefault="00450644">
      <w:pPr>
        <w:pStyle w:val="ConsPlusTitle"/>
        <w:jc w:val="center"/>
      </w:pPr>
    </w:p>
    <w:p w:rsidR="00450644" w:rsidRDefault="00450644">
      <w:pPr>
        <w:pStyle w:val="ConsPlusTitle"/>
        <w:jc w:val="center"/>
      </w:pPr>
      <w:r>
        <w:t>ИНФОРМАЦИЯ</w:t>
      </w:r>
    </w:p>
    <w:p w:rsidR="00450644" w:rsidRDefault="00450644">
      <w:pPr>
        <w:pStyle w:val="ConsPlusTitle"/>
        <w:jc w:val="center"/>
      </w:pPr>
    </w:p>
    <w:p w:rsidR="00450644" w:rsidRDefault="00450644">
      <w:pPr>
        <w:pStyle w:val="ConsPlusTitle"/>
        <w:jc w:val="center"/>
      </w:pPr>
      <w:r>
        <w:t>РАЗЪЯСНЕНИЕ</w:t>
      </w:r>
    </w:p>
    <w:p w:rsidR="00450644" w:rsidRDefault="00450644">
      <w:pPr>
        <w:pStyle w:val="ConsPlusTitle"/>
        <w:jc w:val="center"/>
      </w:pPr>
      <w:r>
        <w:t>ПО ВОПРОСУ ПРИМЕНЕНИЯ НОРМАТИВНЫХ ПРАВОВЫХ АКТОВ В СФЕРЕ</w:t>
      </w:r>
    </w:p>
    <w:p w:rsidR="00450644" w:rsidRDefault="00450644">
      <w:pPr>
        <w:pStyle w:val="ConsPlusTitle"/>
        <w:jc w:val="center"/>
      </w:pPr>
      <w:r>
        <w:t>ВЕТЕРИНАРИИ ПО ПРОВЕДЕНИЮ ВЕТЕРИНАРНЫХ ОБРАБОТОК</w:t>
      </w:r>
    </w:p>
    <w:p w:rsidR="00450644" w:rsidRDefault="00450644">
      <w:pPr>
        <w:pStyle w:val="ConsPlusTitle"/>
        <w:jc w:val="center"/>
      </w:pPr>
      <w:r>
        <w:t>ПРИ ПЕРЕМЕЩЕНИИ ЖИВОТНЫХ МЕЖДУ СУБЪЕКТАМИ</w:t>
      </w:r>
    </w:p>
    <w:p w:rsidR="00450644" w:rsidRDefault="00450644">
      <w:pPr>
        <w:pStyle w:val="ConsPlusTitle"/>
        <w:jc w:val="center"/>
      </w:pPr>
      <w:r>
        <w:t>РОССИЙСКОЙ ФЕДЕРАЦИИ</w:t>
      </w:r>
    </w:p>
    <w:p w:rsidR="00450644" w:rsidRDefault="00450644">
      <w:pPr>
        <w:pStyle w:val="ConsPlusNormal"/>
        <w:jc w:val="both"/>
      </w:pPr>
    </w:p>
    <w:p w:rsidR="00450644" w:rsidRDefault="00450644">
      <w:pPr>
        <w:pStyle w:val="ConsPlusNormal"/>
        <w:ind w:firstLine="540"/>
        <w:jc w:val="both"/>
      </w:pPr>
      <w:r>
        <w:t xml:space="preserve">При перемещении животных между субъектами Российской Федерации необходимо руководствоваться Ветеринарными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(далее - Правила регионализации), а также нормативными правовыми актами Российской Федерации, регулирующими вопросы недопущения возникновения и распространения заразных болезней животных (далее - Ветеринарные правила).</w:t>
      </w:r>
    </w:p>
    <w:p w:rsidR="00450644" w:rsidRDefault="00450644">
      <w:pPr>
        <w:pStyle w:val="ConsPlusNormal"/>
        <w:spacing w:before="220"/>
        <w:ind w:firstLine="540"/>
        <w:jc w:val="both"/>
      </w:pPr>
      <w:r>
        <w:t>На основании результатов регионализации оформляется решение Россельхознадзора (далее - Решение), где содержатся условия, запреты и ограничения на перемещение животных и продукции животного происхождения.</w:t>
      </w:r>
    </w:p>
    <w:p w:rsidR="00450644" w:rsidRDefault="00450644">
      <w:pPr>
        <w:pStyle w:val="ConsPlusNormal"/>
        <w:spacing w:before="220"/>
        <w:ind w:firstLine="540"/>
        <w:jc w:val="both"/>
      </w:pPr>
      <w:r>
        <w:t>При отсутствии таковых ветеринарных правил результаты регионализации оформляются Решением на основании данных о степени опасности и параметрах распространения заразной болезни животных; противоэпизоотических мероприятий в соответствии с определенным статусом; ограничений и условий на разведение, содержание и перемещение животных, получение, изготовление, переработку, обращение и перемещение продукции животного происхождения в установленных защитных зонах и зонах исключения.</w:t>
      </w:r>
    </w:p>
    <w:p w:rsidR="00450644" w:rsidRDefault="00450644">
      <w:pPr>
        <w:pStyle w:val="ConsPlusNormal"/>
        <w:spacing w:before="220"/>
        <w:ind w:firstLine="540"/>
        <w:jc w:val="both"/>
      </w:pPr>
      <w:r>
        <w:t>В дополнение сообщаем, при оформлении электронных ветеринарных сопроводительных документов в компоненте ФГИС "ВетИС" - "Меркурий" (далее - "Меркурий") автоматически подбираются необходимые для транспортировки конкретного подконтрольного госветнадзору товара условия перемещения из тех, что указаны в Решении.</w:t>
      </w:r>
    </w:p>
    <w:p w:rsidR="00450644" w:rsidRDefault="00450644">
      <w:pPr>
        <w:pStyle w:val="ConsPlusNormal"/>
        <w:spacing w:before="220"/>
        <w:ind w:firstLine="540"/>
        <w:jc w:val="both"/>
      </w:pPr>
      <w:r>
        <w:t>Актуальная и предыдущая версии Решения, а также архив Решений, размещены на официальном сайте Россельхознадзора в разделе "Регионализация Российской Федерации по заразным болезням животных", с которыми можно ознакомиться по ссылке: http://www.fsvps.ru/fsvps/regional.</w:t>
      </w:r>
    </w:p>
    <w:p w:rsidR="00450644" w:rsidRDefault="00450644">
      <w:pPr>
        <w:pStyle w:val="ConsPlusNormal"/>
        <w:spacing w:before="220"/>
        <w:ind w:firstLine="540"/>
        <w:jc w:val="both"/>
      </w:pPr>
      <w:r>
        <w:t>Информация о каждом внесении изменении в Решение также размещается на сайте Россельхознадзора.</w:t>
      </w:r>
    </w:p>
    <w:p w:rsidR="00450644" w:rsidRDefault="00450644">
      <w:pPr>
        <w:pStyle w:val="ConsPlusNormal"/>
        <w:spacing w:before="220"/>
        <w:ind w:firstLine="540"/>
        <w:jc w:val="both"/>
      </w:pPr>
      <w:r>
        <w:t>Для более удобного использования приложений к Решению в разделе "Регионализация Российской Федерации по заразным болезням животных" размещены ссылки на соответствующие модули ИС "Цербер": "Статусы регионов по заразным болезням животных", "Правила перевозки", "Условия перевозки". Указанные сервисы являются публичными и доступны любому пользователю без ограничений.</w:t>
      </w:r>
    </w:p>
    <w:p w:rsidR="00450644" w:rsidRDefault="00450644">
      <w:pPr>
        <w:pStyle w:val="ConsPlusNormal"/>
        <w:spacing w:before="220"/>
        <w:ind w:firstLine="540"/>
        <w:jc w:val="both"/>
      </w:pPr>
      <w:r>
        <w:t xml:space="preserve">Департамент ветеринарии Минсельхоза России обращает особое внимание на то, что диагностические исследования животных во время проведения карантина, установленные Едиными ветеринарными (ветеринарно-санитарными)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, предъявляемыми к товарам, подлежащим ветеринарному контролю (надзору), утвержденными Решением Комиссии Таможенного союза от 18 июня 2010 г. N 317 "О применении ветеринарно-санитарных мер в </w:t>
      </w:r>
      <w:r>
        <w:lastRenderedPageBreak/>
        <w:t>Евразийском экономическом союзе", применимы только к ввозу животных на таможенную территорию Евразийского экономического союза и (или) перемещению их между государствами-членами Союза.</w:t>
      </w:r>
    </w:p>
    <w:p w:rsidR="00450644" w:rsidRDefault="00450644">
      <w:pPr>
        <w:pStyle w:val="ConsPlusNormal"/>
        <w:jc w:val="both"/>
      </w:pPr>
    </w:p>
    <w:p w:rsidR="00450644" w:rsidRDefault="00450644">
      <w:pPr>
        <w:pStyle w:val="ConsPlusNormal"/>
        <w:jc w:val="both"/>
      </w:pPr>
    </w:p>
    <w:p w:rsidR="00450644" w:rsidRDefault="004506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B69" w:rsidRDefault="00001B69">
      <w:bookmarkStart w:id="0" w:name="_GoBack"/>
      <w:bookmarkEnd w:id="0"/>
    </w:p>
    <w:sectPr w:rsidR="00001B69" w:rsidSect="0010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44"/>
    <w:rsid w:val="00001B69"/>
    <w:rsid w:val="0045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055B8-23EB-44FE-AE7A-A200E75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16BD9CAFCA1DF543729CC187582465F6AC4AF9CB8591FC975694C89B2B422BFDA70C1E3F5C6D1AC92D59DA904A7A80379D0121DF5HCr6H" TargetMode="External"/><Relationship Id="rId5" Type="http://schemas.openxmlformats.org/officeDocument/2006/relationships/hyperlink" Target="consultantplus://offline/ref=47016BD9CAFCA1DF543729CC187582465D67C0AE99B8591FC975694C89B2B422BFDA70C2EBF7C2DAF1C8C599E053AFB40661CE1603F5C657H6rC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2020-06-25T07:43:00Z</dcterms:created>
  <dcterms:modified xsi:type="dcterms:W3CDTF">2020-06-25T07:43:00Z</dcterms:modified>
</cp:coreProperties>
</file>