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CC" w:rsidRPr="003C32CC" w:rsidRDefault="003C32CC" w:rsidP="003C32C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Памятка. Туберкулез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</w:t>
      </w:r>
    </w:p>
    <w:p w:rsidR="003C32CC" w:rsidRPr="003C32CC" w:rsidRDefault="003C32CC" w:rsidP="003C32C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Туберкулёз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хроническое инфекционное заболевание, общее для человека и животных, характеризующееся образованием в различных органах специфических узелков — туберкулов, склонных к творожистому перерождению, чаще туберкулез поражает легкие (более 90% всех случаев.) Туберкулезом болеют все виды животных, некоторые виды птиц, а также человек. Чаще других болеет крупный рогатый скот, реже поражаются верблюды, лошади, овцы, козы, свиньи.</w:t>
      </w:r>
    </w:p>
    <w:p w:rsidR="003C32CC" w:rsidRPr="003C32CC" w:rsidRDefault="003C32CC" w:rsidP="003C32C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Источником инфекции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являются больные животные и человек. Ведущие пути передачи туберкулёзной инфекции – воздушно-капельный, воздушно-пылевой, алиментарный. Для человека наиболее опасен бычий вид микобактерий.</w:t>
      </w:r>
    </w:p>
    <w:p w:rsidR="003C32CC" w:rsidRPr="003C32CC" w:rsidRDefault="003C32CC" w:rsidP="003C32C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Факторы передачи возбудителя</w:t>
      </w:r>
      <w:r w:rsidRPr="003C32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  Молодняк заражается в основном через молоко и обрат, полученные от больных животных. Возможно внутриутробное заражение телят.</w:t>
      </w:r>
    </w:p>
    <w:p w:rsidR="003C32CC" w:rsidRPr="003C32CC" w:rsidRDefault="003C32CC" w:rsidP="003C32C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Клинические признаки 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туберкулез протекает большей частью хронически или латентно.  Клиническими признаками болезни являются: повышение температуры тела (39,5-40°С), влажный кашель, особенно по утрам. Слизь, выделяющаяся при кашле, иногда содержит обрывки омертвевших тканей.   Больное животное худеет. Кожа становится сухой и теряет эластичность. При </w:t>
      </w:r>
      <w:proofErr w:type="spellStart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генерализованном</w:t>
      </w:r>
      <w:proofErr w:type="spellEnd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туберкулезе увеличиваются лимфатические узлы (подчелюстные, заглоточные, околоушные, шейные, </w:t>
      </w:r>
      <w:proofErr w:type="spellStart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предлопаточные</w:t>
      </w:r>
      <w:proofErr w:type="spellEnd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паховые, коленной складки, </w:t>
      </w:r>
      <w:proofErr w:type="spellStart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надвымянные</w:t>
      </w:r>
      <w:proofErr w:type="spellEnd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Если у больных туберкулезом животных поражается вымя, то часть его, чаще задняя, припухает, становится болезненной и твердой.</w:t>
      </w:r>
    </w:p>
    <w:p w:rsidR="003C32CC" w:rsidRPr="00E71053" w:rsidRDefault="003C32CC" w:rsidP="003C32C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0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ТУБЕРКУЛЁЗ – КАРАНТИННОЕ ЗАБОЛЕВАНИЕ!</w:t>
      </w:r>
    </w:p>
    <w:p w:rsidR="003C32CC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Лечение. 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 больных туберкулезом сдают на убой. В стадах, на фермах, в населенных пунктах, где болезнь уже установлена, животных, реагирующих на туберкулин, признают больными туберкулезом и отправляют их в течение 2 недель на убой.</w:t>
      </w:r>
    </w:p>
    <w:p w:rsidR="003C32CC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Меры профилактики: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ведома и разрешения органов государственной ветеринарной службы;</w:t>
      </w:r>
    </w:p>
    <w:p w:rsidR="003C32CC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исследовать на туберкулез аллергическим методом: коров и быков-производителей — 2 раза в год: весной, перед выгоном на пастбище, и осенью, перед постановкой скота на зимнее содержание; молодняк крупного рогатого скота с 2-месячного возраста и скот откормочных групп – 1 раз в год;</w:t>
      </w:r>
    </w:p>
    <w:p w:rsidR="003C32CC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карантинировать</w:t>
      </w:r>
      <w:proofErr w:type="spellEnd"/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3C32CC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 w:rsidR="00E71053" w:rsidRPr="003C32CC" w:rsidRDefault="003C32CC" w:rsidP="00E71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соблюдать зоогигиенические и ветеринарные требования при перевозках, содержании и кормлении животных, строительстве объектов животноводства.</w:t>
      </w:r>
      <w:bookmarkStart w:id="0" w:name="_GoBack"/>
      <w:bookmarkEnd w:id="0"/>
    </w:p>
    <w:p w:rsidR="000C6C99" w:rsidRDefault="003C32CC" w:rsidP="003C32C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ПОМНИТЕ!!!!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Основным методом прижизненной диагностики туберкулеза животных является аллергический — </w:t>
      </w:r>
      <w:proofErr w:type="spellStart"/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туберкулинизация</w:t>
      </w:r>
      <w:proofErr w:type="spellEnd"/>
      <w:r w:rsidRPr="003C32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p w:rsidR="00E71053" w:rsidRPr="00E71053" w:rsidRDefault="00E71053" w:rsidP="00E71053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E71053">
        <w:rPr>
          <w:rFonts w:ascii="Times New Roman" w:hAnsi="Times New Roman"/>
          <w:b/>
          <w:color w:val="002060"/>
          <w:sz w:val="24"/>
          <w:szCs w:val="24"/>
        </w:rPr>
        <w:t>Не подвергайте опасности себя, своих близких!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E71053">
        <w:rPr>
          <w:rFonts w:ascii="Times New Roman" w:hAnsi="Times New Roman"/>
          <w:b/>
          <w:color w:val="002060"/>
          <w:sz w:val="24"/>
          <w:szCs w:val="24"/>
        </w:rPr>
        <w:t xml:space="preserve">  Представляйте животных для проведения плановых и внеплановых профилактических мероприятий по требованию сотрудников государственной ветеринарной службы!</w:t>
      </w:r>
    </w:p>
    <w:p w:rsidR="00E71053" w:rsidRDefault="00E71053" w:rsidP="00E71053">
      <w:pPr>
        <w:spacing w:after="0" w:line="240" w:lineRule="auto"/>
        <w:jc w:val="center"/>
      </w:pPr>
      <w:r w:rsidRPr="00E71053">
        <w:rPr>
          <w:rFonts w:ascii="Times New Roman" w:hAnsi="Times New Roman"/>
          <w:b/>
          <w:color w:val="FF0000"/>
          <w:sz w:val="24"/>
          <w:szCs w:val="24"/>
        </w:rPr>
        <w:t xml:space="preserve">Телефон горячий линии </w:t>
      </w:r>
      <w:r w:rsidRPr="00E7105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Структурное подразделение </w:t>
      </w:r>
      <w:proofErr w:type="spellStart"/>
      <w:r w:rsidRPr="00E71053">
        <w:rPr>
          <w:rFonts w:ascii="Times New Roman" w:hAnsi="Times New Roman"/>
          <w:b/>
          <w:color w:val="FF0000"/>
          <w:sz w:val="24"/>
          <w:szCs w:val="24"/>
          <w:u w:val="single"/>
        </w:rPr>
        <w:t>Похвистневская</w:t>
      </w:r>
      <w:proofErr w:type="spellEnd"/>
      <w:r w:rsidRPr="00E7105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СББЖ </w:t>
      </w:r>
      <w:proofErr w:type="spellStart"/>
      <w:r w:rsidRPr="00E71053">
        <w:rPr>
          <w:rFonts w:ascii="Times New Roman" w:hAnsi="Times New Roman"/>
          <w:b/>
          <w:color w:val="FF0000"/>
          <w:sz w:val="24"/>
          <w:szCs w:val="24"/>
          <w:u w:val="single"/>
        </w:rPr>
        <w:t>г.Похвистнево</w:t>
      </w:r>
      <w:proofErr w:type="spellEnd"/>
      <w:r w:rsidRPr="00E71053">
        <w:rPr>
          <w:rFonts w:ascii="Times New Roman" w:hAnsi="Times New Roman"/>
          <w:b/>
          <w:color w:val="FF0000"/>
          <w:sz w:val="24"/>
          <w:szCs w:val="24"/>
          <w:u w:val="single"/>
        </w:rPr>
        <w:t>, ул.Суходольная,38 тел.: 8(84656)2-12-87;2-27-95; 2-16-07</w:t>
      </w:r>
    </w:p>
    <w:sectPr w:rsidR="00E71053" w:rsidSect="003C32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7F"/>
    <w:rsid w:val="000C6C99"/>
    <w:rsid w:val="003C32CC"/>
    <w:rsid w:val="00D7727F"/>
    <w:rsid w:val="00E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DEB2"/>
  <w15:chartTrackingRefBased/>
  <w15:docId w15:val="{2653ACE1-B4D1-4A38-A17D-43459DB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2CC"/>
    <w:rPr>
      <w:b/>
      <w:bCs/>
    </w:rPr>
  </w:style>
  <w:style w:type="character" w:styleId="a5">
    <w:name w:val="Emphasis"/>
    <w:basedOn w:val="a0"/>
    <w:uiPriority w:val="20"/>
    <w:qFormat/>
    <w:rsid w:val="003C32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4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2024-05-17T07:13:00Z</cp:lastPrinted>
  <dcterms:created xsi:type="dcterms:W3CDTF">2024-05-17T06:58:00Z</dcterms:created>
  <dcterms:modified xsi:type="dcterms:W3CDTF">2024-05-17T07:17:00Z</dcterms:modified>
</cp:coreProperties>
</file>